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C6A6" w14:textId="77777777" w:rsidR="00023F51" w:rsidRPr="00190CCF" w:rsidRDefault="00023F51" w:rsidP="00EF2EE1">
      <w:pPr>
        <w:pStyle w:val="Overskrift1"/>
      </w:pPr>
    </w:p>
    <w:p w14:paraId="6E52A570" w14:textId="0529DECF" w:rsidR="00190CCF" w:rsidRPr="00190CCF" w:rsidRDefault="00190CCF" w:rsidP="00190CCF">
      <w:pPr>
        <w:ind w:left="6520"/>
        <w:rPr>
          <w:sz w:val="16"/>
          <w:szCs w:val="16"/>
        </w:rPr>
      </w:pPr>
      <w:r w:rsidRPr="00190CCF">
        <w:rPr>
          <w:sz w:val="16"/>
          <w:szCs w:val="16"/>
        </w:rPr>
        <w:t>DATO</w:t>
      </w:r>
    </w:p>
    <w:p w14:paraId="5A92C98F" w14:textId="5C5EEAEF" w:rsidR="009F30A9" w:rsidRDefault="00C14438" w:rsidP="00C14438">
      <w:pPr>
        <w:ind w:left="6520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C14438">
        <w:rPr>
          <w:sz w:val="16"/>
          <w:szCs w:val="16"/>
        </w:rPr>
        <w:t>februar</w:t>
      </w:r>
      <w:r w:rsidR="00190CCF" w:rsidRPr="00C14438">
        <w:rPr>
          <w:sz w:val="16"/>
          <w:szCs w:val="16"/>
        </w:rPr>
        <w:t xml:space="preserve"> 202</w:t>
      </w:r>
      <w:r w:rsidRPr="00C14438">
        <w:rPr>
          <w:sz w:val="16"/>
          <w:szCs w:val="16"/>
        </w:rPr>
        <w:t>3</w:t>
      </w:r>
    </w:p>
    <w:p w14:paraId="46D1CAE7" w14:textId="673C1CAE" w:rsidR="0035098E" w:rsidRPr="00C14438" w:rsidRDefault="0035098E" w:rsidP="00C14438">
      <w:pPr>
        <w:ind w:left="6520"/>
        <w:rPr>
          <w:sz w:val="16"/>
          <w:szCs w:val="16"/>
        </w:rPr>
      </w:pPr>
      <w:r>
        <w:rPr>
          <w:sz w:val="16"/>
          <w:szCs w:val="16"/>
        </w:rPr>
        <w:t>Rev. d. 27. april 2023</w:t>
      </w:r>
    </w:p>
    <w:p w14:paraId="124B8B6F" w14:textId="4C061AC1" w:rsidR="00190CCF" w:rsidRPr="00190CCF" w:rsidRDefault="00190CCF" w:rsidP="00190CCF">
      <w:pPr>
        <w:ind w:left="6520"/>
        <w:rPr>
          <w:sz w:val="16"/>
          <w:szCs w:val="16"/>
        </w:rPr>
      </w:pPr>
      <w:r w:rsidRPr="00190CCF">
        <w:rPr>
          <w:sz w:val="16"/>
          <w:szCs w:val="16"/>
        </w:rPr>
        <w:t xml:space="preserve">SAG </w:t>
      </w:r>
    </w:p>
    <w:p w14:paraId="1BE882D2" w14:textId="2F517EC9" w:rsidR="00190CCF" w:rsidRDefault="00190CCF" w:rsidP="00190CCF">
      <w:pPr>
        <w:ind w:left="6520"/>
        <w:rPr>
          <w:sz w:val="16"/>
          <w:szCs w:val="16"/>
        </w:rPr>
      </w:pPr>
      <w:r w:rsidRPr="00190CCF">
        <w:rPr>
          <w:sz w:val="16"/>
          <w:szCs w:val="16"/>
        </w:rPr>
        <w:t>22-009676</w:t>
      </w:r>
    </w:p>
    <w:p w14:paraId="6479A335" w14:textId="0D2F58B5" w:rsidR="00190CCF" w:rsidRDefault="00190CCF" w:rsidP="00190CCF"/>
    <w:p w14:paraId="6C6AD1D2" w14:textId="77777777" w:rsidR="00190CCF" w:rsidRDefault="00190CCF" w:rsidP="00190CCF"/>
    <w:p w14:paraId="7A235A26" w14:textId="68F92A00" w:rsidR="00190CCF" w:rsidRDefault="00190CCF" w:rsidP="00190CCF">
      <w:pPr>
        <w:pStyle w:val="Overskrift1"/>
      </w:pPr>
      <w:r>
        <w:t>Ejerstrategi 2022 – 2025</w:t>
      </w:r>
      <w:r w:rsidR="00F91B57">
        <w:t xml:space="preserve"> for</w:t>
      </w:r>
      <w:r>
        <w:t xml:space="preserve"> Vestsjællands Brandvæsen.</w:t>
      </w:r>
    </w:p>
    <w:p w14:paraId="7DF213B9" w14:textId="39CD2116" w:rsidR="00190CCF" w:rsidRDefault="00190CCF" w:rsidP="00190CCF"/>
    <w:p w14:paraId="0D7B0FBA" w14:textId="45171807" w:rsidR="00F91B57" w:rsidRDefault="00F91B57" w:rsidP="00190CCF"/>
    <w:p w14:paraId="62CCB7F2" w14:textId="2620408E" w:rsidR="00F91B57" w:rsidRDefault="00F91B57" w:rsidP="00F91B57">
      <w:pPr>
        <w:pStyle w:val="Overskrift1"/>
        <w:numPr>
          <w:ilvl w:val="0"/>
          <w:numId w:val="1"/>
        </w:numPr>
      </w:pPr>
      <w:r>
        <w:t>Indledning</w:t>
      </w:r>
    </w:p>
    <w:p w14:paraId="2C90331C" w14:textId="77777777" w:rsidR="00370E16" w:rsidRDefault="00F91B57" w:rsidP="00F91B57">
      <w:pPr>
        <w:ind w:left="360"/>
      </w:pPr>
      <w:r>
        <w:t>Med ejerstrategien fastsætter kommunalbestyrelser og byråd i ejerkommunerne bag § 60-fællesskabet rammer og retning for drift og udvikling af Vestsjællands B</w:t>
      </w:r>
      <w:r w:rsidR="00B8597F">
        <w:t>ra</w:t>
      </w:r>
      <w:r>
        <w:t>ndvæsen. Ejerstrategien er gældende frem til der foreligger en ny, godkendt ejerstrategi.</w:t>
      </w:r>
      <w:r w:rsidR="007D7E89">
        <w:t xml:space="preserve"> </w:t>
      </w:r>
    </w:p>
    <w:p w14:paraId="2201ACFF" w14:textId="37FAD37D" w:rsidR="00F91B57" w:rsidRDefault="007D7E89" w:rsidP="00F91B57">
      <w:pPr>
        <w:ind w:left="360"/>
      </w:pPr>
      <w:r>
        <w:t>Denne ejerstrategi erstatter således den ejerstrategi, som blev godkendt af ejerkommunerne i 2015.</w:t>
      </w:r>
    </w:p>
    <w:p w14:paraId="5C32ADD0" w14:textId="1F42EC57" w:rsidR="00F91B57" w:rsidRDefault="00F91B57" w:rsidP="00F91B57">
      <w:pPr>
        <w:ind w:left="360"/>
      </w:pPr>
    </w:p>
    <w:p w14:paraId="5591FBF4" w14:textId="454CAA88" w:rsidR="007D7E89" w:rsidRDefault="00F91B57" w:rsidP="007D7E89">
      <w:pPr>
        <w:ind w:left="360"/>
      </w:pPr>
      <w:r>
        <w:t>Det forudsættes, at Beredskabskommissionen en gang i hver v</w:t>
      </w:r>
      <w:r w:rsidR="00B8597F">
        <w:t>a</w:t>
      </w:r>
      <w:r>
        <w:t>lgperiode, samtidig med fremsendelse af forslag til Risikobaseret Dimensionering, fremsender forslag til ejerstrategi, som beskriver Vestsjællands Brandvæsens organisatoriske, aktivitetsmæssige, økonomiske og personalepolitiske udvikling for den kommende 4-årige periode.</w:t>
      </w:r>
    </w:p>
    <w:p w14:paraId="75C6350A" w14:textId="4FEDA75C" w:rsidR="0036024A" w:rsidRDefault="0036024A" w:rsidP="00F91B57">
      <w:pPr>
        <w:ind w:left="360"/>
      </w:pPr>
    </w:p>
    <w:p w14:paraId="2CADE62C" w14:textId="455E8CD5" w:rsidR="0036024A" w:rsidRDefault="0036024A" w:rsidP="0036024A">
      <w:pPr>
        <w:ind w:left="360"/>
      </w:pPr>
      <w:r>
        <w:t xml:space="preserve">Ejerstrategien godkendes </w:t>
      </w:r>
      <w:r w:rsidR="00B07BA7">
        <w:t xml:space="preserve">på møde </w:t>
      </w:r>
      <w:r>
        <w:t>af kommunalbestyrelser og byråd i hver af ejerkommunerne.</w:t>
      </w:r>
    </w:p>
    <w:p w14:paraId="28B9F651" w14:textId="77777777" w:rsidR="00F87DD4" w:rsidRDefault="00F87DD4" w:rsidP="0036024A">
      <w:pPr>
        <w:ind w:left="360"/>
      </w:pPr>
    </w:p>
    <w:p w14:paraId="121719AF" w14:textId="00DDD76B" w:rsidR="00F87DD4" w:rsidRPr="00735BF5" w:rsidRDefault="00735BF5" w:rsidP="00F87DD4">
      <w:pPr>
        <w:pStyle w:val="Listeafsnit"/>
        <w:numPr>
          <w:ilvl w:val="1"/>
          <w:numId w:val="1"/>
        </w:numPr>
        <w:rPr>
          <w:i/>
          <w:iCs/>
        </w:rPr>
      </w:pPr>
      <w:r w:rsidRPr="00735BF5">
        <w:rPr>
          <w:i/>
          <w:iCs/>
        </w:rPr>
        <w:t>Status</w:t>
      </w:r>
    </w:p>
    <w:p w14:paraId="17028CE3" w14:textId="33A2C5F4" w:rsidR="0036024A" w:rsidRDefault="00DC3CE8" w:rsidP="00735BF5">
      <w:pPr>
        <w:ind w:left="360"/>
      </w:pPr>
      <w:r>
        <w:t xml:space="preserve">Vestsjællands Brandvæsen er i dag en </w:t>
      </w:r>
      <w:r w:rsidR="004E06B9">
        <w:t xml:space="preserve">veletableret og </w:t>
      </w:r>
      <w:r>
        <w:t xml:space="preserve">velorganiseret virksomhed, som til fulde har levet op til målene om et robust operativt beredskab, et forebyggende beredskab </w:t>
      </w:r>
      <w:r w:rsidR="00C26970">
        <w:t>på et højt fagligt niveau og med en, på trods af de påvirkninger ændringer i ejerkredsen har budt på, robust og stabil økonomi.</w:t>
      </w:r>
    </w:p>
    <w:p w14:paraId="27883139" w14:textId="287842C7" w:rsidR="00C26970" w:rsidRDefault="008665DF" w:rsidP="00735BF5">
      <w:pPr>
        <w:ind w:left="360"/>
      </w:pPr>
      <w:r>
        <w:t>Der er opbygget et velfungerende samarbejde med ejerkommunerne</w:t>
      </w:r>
      <w:r w:rsidR="00303054">
        <w:t xml:space="preserve"> såvel</w:t>
      </w:r>
      <w:r w:rsidR="0086208D">
        <w:t xml:space="preserve"> omkring det operative redningsberedskab, herunder udformning af den risikobaserede dimensionering, det forebyggende beredskab</w:t>
      </w:r>
      <w:r w:rsidR="00C96D42">
        <w:t xml:space="preserve"> (myndighedsopgaver)</w:t>
      </w:r>
      <w:r w:rsidR="0086208D">
        <w:t xml:space="preserve"> </w:t>
      </w:r>
      <w:r w:rsidR="00C96D42">
        <w:t>samt</w:t>
      </w:r>
      <w:r w:rsidR="0086208D">
        <w:t xml:space="preserve"> </w:t>
      </w:r>
      <w:r w:rsidR="00540B96">
        <w:t>den døgnbetjente</w:t>
      </w:r>
      <w:r w:rsidR="0086208D">
        <w:t xml:space="preserve"> </w:t>
      </w:r>
      <w:r w:rsidR="00AE4375">
        <w:t xml:space="preserve">vagtcentral, </w:t>
      </w:r>
      <w:r w:rsidR="00540B96">
        <w:t>hvor</w:t>
      </w:r>
      <w:r w:rsidR="0059523D">
        <w:t xml:space="preserve"> </w:t>
      </w:r>
      <w:r w:rsidR="00AE4375">
        <w:t>beredskabets og kommunernes behov for vagtcentralløsninger løses sideordnet.</w:t>
      </w:r>
    </w:p>
    <w:p w14:paraId="6DEA6E78" w14:textId="45F0702D" w:rsidR="00C96D42" w:rsidRDefault="00C96D42" w:rsidP="00735BF5">
      <w:pPr>
        <w:ind w:left="360"/>
      </w:pPr>
    </w:p>
    <w:p w14:paraId="340C4830" w14:textId="67D6C4C3" w:rsidR="00C96D42" w:rsidRPr="00C96D42" w:rsidRDefault="00C96D42" w:rsidP="00C96D42">
      <w:pPr>
        <w:pStyle w:val="Listeafsnit"/>
        <w:numPr>
          <w:ilvl w:val="1"/>
          <w:numId w:val="1"/>
        </w:numPr>
        <w:rPr>
          <w:i/>
          <w:iCs/>
        </w:rPr>
      </w:pPr>
      <w:r w:rsidRPr="00C96D42">
        <w:rPr>
          <w:i/>
          <w:iCs/>
        </w:rPr>
        <w:t>Overord</w:t>
      </w:r>
      <w:r w:rsidR="006D7244">
        <w:rPr>
          <w:i/>
          <w:iCs/>
        </w:rPr>
        <w:t>nede mål</w:t>
      </w:r>
      <w:r w:rsidRPr="00C96D42">
        <w:rPr>
          <w:i/>
          <w:iCs/>
        </w:rPr>
        <w:t xml:space="preserve"> for perioden 2022 – 2025</w:t>
      </w:r>
    </w:p>
    <w:p w14:paraId="7DCCA2DE" w14:textId="0DB0825E" w:rsidR="006A3209" w:rsidRDefault="007A1757" w:rsidP="006A3209">
      <w:pPr>
        <w:ind w:left="360"/>
      </w:pPr>
      <w:r>
        <w:t>Den positive udvikling</w:t>
      </w:r>
      <w:r w:rsidR="006A3209">
        <w:t xml:space="preserve"> på kerneområder</w:t>
      </w:r>
      <w:r>
        <w:t>ne fortsættes</w:t>
      </w:r>
      <w:r w:rsidR="006A3209">
        <w:t xml:space="preserve"> – herunder tilpa</w:t>
      </w:r>
      <w:r>
        <w:t>sning til den ændrede</w:t>
      </w:r>
      <w:r w:rsidR="006A3209">
        <w:t xml:space="preserve"> sikkerhedssituation i Europa </w:t>
      </w:r>
      <w:r>
        <w:t>samt til</w:t>
      </w:r>
      <w:r w:rsidR="00835F25">
        <w:t xml:space="preserve"> de udfordringer klimaforandringerne bringer.</w:t>
      </w:r>
    </w:p>
    <w:p w14:paraId="0C3ABAE1" w14:textId="57E9B840" w:rsidR="00C96D42" w:rsidRDefault="007A1757" w:rsidP="006D7244">
      <w:pPr>
        <w:ind w:left="360"/>
      </w:pPr>
      <w:r>
        <w:t xml:space="preserve">Samarbejdet </w:t>
      </w:r>
      <w:r w:rsidR="006D7244">
        <w:t xml:space="preserve">mellem Vestsjællands Brandvæsen og ejerkommunerne </w:t>
      </w:r>
      <w:r>
        <w:t>udvikles</w:t>
      </w:r>
      <w:r w:rsidR="006D7244">
        <w:t xml:space="preserve"> med </w:t>
      </w:r>
      <w:r>
        <w:t>fokus</w:t>
      </w:r>
      <w:r w:rsidR="006D7244">
        <w:t xml:space="preserve"> på</w:t>
      </w:r>
      <w:r>
        <w:t xml:space="preserve"> hjemtagelse af</w:t>
      </w:r>
      <w:r w:rsidR="006D7244">
        <w:t xml:space="preserve"> synergie</w:t>
      </w:r>
      <w:r>
        <w:t>r og</w:t>
      </w:r>
      <w:r w:rsidR="006D7244">
        <w:t xml:space="preserve"> effektiviseringer</w:t>
      </w:r>
      <w:r w:rsidR="00284E05">
        <w:t xml:space="preserve"> på beredskabsområdet</w:t>
      </w:r>
      <w:r w:rsidR="006D7244">
        <w:t xml:space="preserve"> samt højnelse af kvaliteten i opgaveløsningen. </w:t>
      </w:r>
    </w:p>
    <w:p w14:paraId="5CBC93CE" w14:textId="77777777" w:rsidR="00735BF5" w:rsidRDefault="00735BF5" w:rsidP="0036024A"/>
    <w:p w14:paraId="524D4399" w14:textId="7687149B" w:rsidR="0036024A" w:rsidRDefault="0036024A" w:rsidP="0036024A">
      <w:pPr>
        <w:pStyle w:val="Overskrift1"/>
        <w:numPr>
          <w:ilvl w:val="0"/>
          <w:numId w:val="1"/>
        </w:numPr>
      </w:pPr>
      <w:r>
        <w:lastRenderedPageBreak/>
        <w:t>Organisat</w:t>
      </w:r>
      <w:r w:rsidR="00571CB5">
        <w:t>ion og ledelse.</w:t>
      </w:r>
    </w:p>
    <w:p w14:paraId="5CE042FF" w14:textId="3D5813FA" w:rsidR="0036024A" w:rsidRDefault="00571CB5" w:rsidP="00AE4375">
      <w:pPr>
        <w:ind w:left="360"/>
      </w:pPr>
      <w:r>
        <w:t>Beredskabskommissionen og beredskabsdirektøren har ansvar for en effektiv organisering og ledelse af organisationen</w:t>
      </w:r>
      <w:r w:rsidR="00540B96">
        <w:t xml:space="preserve">, så </w:t>
      </w:r>
      <w:r>
        <w:t>opgaverne organiseres og ledes omkostningseffektivt og med kvalitet.</w:t>
      </w:r>
    </w:p>
    <w:p w14:paraId="3D6420FD" w14:textId="50A2E455" w:rsidR="00540B96" w:rsidRDefault="00F87424" w:rsidP="00F57FD4">
      <w:pPr>
        <w:ind w:left="360"/>
      </w:pPr>
      <w:r>
        <w:t>Det forudsættes at organisationen</w:t>
      </w:r>
      <w:r w:rsidR="00571CB5">
        <w:t xml:space="preserve"> </w:t>
      </w:r>
      <w:r w:rsidR="00CE1CA7">
        <w:t>løbende</w:t>
      </w:r>
      <w:r w:rsidR="008F30CB">
        <w:t xml:space="preserve"> tilpasses de opgaver, der skal løses</w:t>
      </w:r>
      <w:r w:rsidR="00540B96">
        <w:t xml:space="preserve">. </w:t>
      </w:r>
    </w:p>
    <w:p w14:paraId="5082A652" w14:textId="7EF05EAF" w:rsidR="0036024A" w:rsidRDefault="00540B96" w:rsidP="00F57FD4">
      <w:pPr>
        <w:ind w:left="360"/>
      </w:pPr>
      <w:r>
        <w:t>D</w:t>
      </w:r>
      <w:r w:rsidR="008F30CB">
        <w:t>efineret af den</w:t>
      </w:r>
      <w:r w:rsidR="00F73258">
        <w:t xml:space="preserve"> risikobaserede dimensionering, </w:t>
      </w:r>
      <w:r>
        <w:t xml:space="preserve">budgettet, kvalitetsstandarder, </w:t>
      </w:r>
      <w:r w:rsidR="00F73258">
        <w:t xml:space="preserve">aftaler med </w:t>
      </w:r>
      <w:r w:rsidR="004E06B9">
        <w:t>ejer</w:t>
      </w:r>
      <w:r w:rsidR="00F73258">
        <w:t>kommunerne</w:t>
      </w:r>
      <w:r>
        <w:t xml:space="preserve"> og</w:t>
      </w:r>
      <w:r w:rsidR="008F30CB">
        <w:t xml:space="preserve"> </w:t>
      </w:r>
      <w:r w:rsidR="00F87424">
        <w:t xml:space="preserve">øvrige samarbejdsparter </w:t>
      </w:r>
      <w:r w:rsidR="00F57FD4">
        <w:t>samt i takt med udviklingen i øvrigt, herunder den ændrede sikkerhedssituation i Europa</w:t>
      </w:r>
      <w:r w:rsidR="000644B3">
        <w:t xml:space="preserve"> samt klimaændringerne.</w:t>
      </w:r>
    </w:p>
    <w:p w14:paraId="382DA277" w14:textId="49BE8493" w:rsidR="00F57FD4" w:rsidRDefault="00F57FD4" w:rsidP="00F57FD4">
      <w:pPr>
        <w:ind w:left="360"/>
      </w:pPr>
    </w:p>
    <w:p w14:paraId="01687B1A" w14:textId="691CFA6A" w:rsidR="00F57FD4" w:rsidRDefault="00540B96" w:rsidP="00284E05">
      <w:pPr>
        <w:ind w:left="360"/>
      </w:pPr>
      <w:r>
        <w:t>L</w:t>
      </w:r>
      <w:r w:rsidR="00F57FD4">
        <w:t>edelseshierarkiet opbygges med det nødvendige</w:t>
      </w:r>
      <w:r w:rsidR="000644B3">
        <w:t xml:space="preserve"> og</w:t>
      </w:r>
      <w:r w:rsidR="00F57FD4">
        <w:t xml:space="preserve"> tilstrækkelige antal ledere</w:t>
      </w:r>
      <w:r w:rsidR="000644B3">
        <w:t>,</w:t>
      </w:r>
      <w:r w:rsidR="001E318F">
        <w:t xml:space="preserve"> idet der også </w:t>
      </w:r>
      <w:r w:rsidR="00284E05">
        <w:t xml:space="preserve">skal </w:t>
      </w:r>
      <w:r w:rsidR="001E318F">
        <w:t>tages højde for ledelsesbehovet i krisesituationer.</w:t>
      </w:r>
    </w:p>
    <w:p w14:paraId="6B6525F9" w14:textId="1D3F5B4C" w:rsidR="00F57FD4" w:rsidRDefault="00F57FD4" w:rsidP="00F57FD4">
      <w:pPr>
        <w:ind w:left="360"/>
      </w:pPr>
      <w:r>
        <w:t>Beredskabskommissionen træffer beslutning om den overordnede ledelsesstruktur i Vestsjællands Brandvæsen.</w:t>
      </w:r>
    </w:p>
    <w:p w14:paraId="35F3C422" w14:textId="63B8146E" w:rsidR="0036024A" w:rsidRDefault="0036024A" w:rsidP="0036024A"/>
    <w:p w14:paraId="27F4B620" w14:textId="01A111E6" w:rsidR="0036024A" w:rsidRDefault="00766591" w:rsidP="0036024A">
      <w:pPr>
        <w:pStyle w:val="Overskrift1"/>
        <w:numPr>
          <w:ilvl w:val="0"/>
          <w:numId w:val="1"/>
        </w:numPr>
      </w:pPr>
      <w:r>
        <w:t>Vestsjællands Brandvæsens opgaver.</w:t>
      </w:r>
    </w:p>
    <w:p w14:paraId="023A0FF6" w14:textId="2D10013B" w:rsidR="002021AC" w:rsidRPr="002021AC" w:rsidRDefault="002021AC" w:rsidP="002021AC">
      <w:pPr>
        <w:pStyle w:val="Listeafsnit"/>
        <w:numPr>
          <w:ilvl w:val="1"/>
          <w:numId w:val="1"/>
        </w:numPr>
        <w:spacing w:line="260" w:lineRule="exact"/>
        <w:rPr>
          <w:i/>
          <w:iCs/>
        </w:rPr>
      </w:pPr>
      <w:r w:rsidRPr="002021AC">
        <w:rPr>
          <w:i/>
          <w:iCs/>
        </w:rPr>
        <w:t>Lovgivning m.v.</w:t>
      </w:r>
    </w:p>
    <w:p w14:paraId="4647CD75" w14:textId="0CCF11F0" w:rsidR="0077632B" w:rsidRDefault="007758A6" w:rsidP="0077632B">
      <w:pPr>
        <w:spacing w:line="260" w:lineRule="exact"/>
        <w:ind w:left="360"/>
      </w:pPr>
      <w:r>
        <w:t>Vestsjællands Brandvæsen varetager opgaver, der</w:t>
      </w:r>
      <w:r w:rsidR="00766591">
        <w:t xml:space="preserve"> er</w:t>
      </w:r>
      <w:r>
        <w:t xml:space="preserve"> </w:t>
      </w:r>
      <w:r w:rsidR="00B07BA7">
        <w:t xml:space="preserve">omfattet af </w:t>
      </w:r>
      <w:r>
        <w:t xml:space="preserve">Beredskabsloven, Fyrværkeriloven og Beskyttelsesrumsloven med tilhørende bekendtgørelser, cirkulærer m.v. </w:t>
      </w:r>
      <w:r w:rsidR="00A7367E">
        <w:t>Desuden har ejerkommunerne delegeret kompetencen jf. byggelovgivningen til at udstede påbud og forbud</w:t>
      </w:r>
      <w:r w:rsidR="0077632B">
        <w:t xml:space="preserve"> i forbindelse med brandsyn</w:t>
      </w:r>
      <w:r w:rsidR="00A7367E">
        <w:t xml:space="preserve"> til Vestsjællands Brandvæsen.</w:t>
      </w:r>
    </w:p>
    <w:p w14:paraId="1C73E49E" w14:textId="77777777" w:rsidR="0077632B" w:rsidRDefault="0077632B" w:rsidP="0077632B">
      <w:pPr>
        <w:spacing w:line="260" w:lineRule="exact"/>
        <w:ind w:left="360"/>
      </w:pPr>
    </w:p>
    <w:p w14:paraId="43EA180F" w14:textId="44528753" w:rsidR="0077632B" w:rsidRPr="0077632B" w:rsidRDefault="0077632B" w:rsidP="0077632B">
      <w:pPr>
        <w:spacing w:line="260" w:lineRule="exact"/>
        <w:ind w:left="360"/>
      </w:pPr>
      <w:r w:rsidRPr="0021475F">
        <w:rPr>
          <w:spacing w:val="0"/>
          <w:szCs w:val="19"/>
        </w:rPr>
        <w:t xml:space="preserve">Vestsjællands Brandvæsen kan </w:t>
      </w:r>
      <w:r w:rsidR="00D76436" w:rsidRPr="0021475F">
        <w:rPr>
          <w:spacing w:val="0"/>
          <w:szCs w:val="19"/>
        </w:rPr>
        <w:t>desuden</w:t>
      </w:r>
      <w:r w:rsidRPr="0021475F">
        <w:rPr>
          <w:spacing w:val="0"/>
          <w:szCs w:val="19"/>
        </w:rPr>
        <w:t xml:space="preserve"> indgå aftale med ejerkommunerne om varetagelse af det forberedende arbejde jf. bygningsreglementets kap. 5 (brandforhold).</w:t>
      </w:r>
    </w:p>
    <w:p w14:paraId="1D0D449E" w14:textId="77777777" w:rsidR="0077632B" w:rsidRDefault="0077632B" w:rsidP="0077632B">
      <w:pPr>
        <w:rPr>
          <w:i/>
          <w:spacing w:val="0"/>
          <w:szCs w:val="19"/>
        </w:rPr>
      </w:pPr>
    </w:p>
    <w:p w14:paraId="5C1AC234" w14:textId="071A7528" w:rsidR="0077632B" w:rsidRPr="00752EF1" w:rsidRDefault="0077632B" w:rsidP="00752EF1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752EF1">
        <w:rPr>
          <w:i/>
          <w:spacing w:val="0"/>
          <w:szCs w:val="19"/>
        </w:rPr>
        <w:t>Indsatsledelse</w:t>
      </w:r>
    </w:p>
    <w:p w14:paraId="099925A0" w14:textId="59266618" w:rsidR="0077632B" w:rsidRDefault="0077632B" w:rsidP="0077632B">
      <w:pPr>
        <w:ind w:left="360"/>
        <w:rPr>
          <w:spacing w:val="0"/>
          <w:szCs w:val="19"/>
        </w:rPr>
      </w:pPr>
      <w:r w:rsidRPr="0021475F">
        <w:rPr>
          <w:spacing w:val="0"/>
          <w:szCs w:val="19"/>
        </w:rPr>
        <w:t xml:space="preserve">Vestsjællands Brandvæsen varetager indsatsledelsen i hele beredskabsområdet, og sikrer dermed at der dels forestås en kompetent indsatsledelse, dels kontrol af såvel egne operative enheders som private operatørers indsatser - herunder af afgangs- og responstider, samt at der </w:t>
      </w:r>
      <w:r w:rsidR="00284E05">
        <w:rPr>
          <w:spacing w:val="0"/>
          <w:szCs w:val="19"/>
        </w:rPr>
        <w:t>foretages</w:t>
      </w:r>
      <w:r w:rsidRPr="0021475F">
        <w:rPr>
          <w:spacing w:val="0"/>
          <w:szCs w:val="19"/>
        </w:rPr>
        <w:t xml:space="preserve"> korrekt registrering heraf.</w:t>
      </w:r>
    </w:p>
    <w:p w14:paraId="44361116" w14:textId="2D1E5F8F" w:rsidR="0077632B" w:rsidRDefault="0077632B" w:rsidP="00554699">
      <w:pPr>
        <w:spacing w:line="260" w:lineRule="exact"/>
        <w:ind w:left="360"/>
      </w:pPr>
    </w:p>
    <w:p w14:paraId="1141327F" w14:textId="2980130E" w:rsidR="00094791" w:rsidRDefault="00094791" w:rsidP="00752EF1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>
        <w:rPr>
          <w:i/>
          <w:spacing w:val="0"/>
          <w:szCs w:val="19"/>
        </w:rPr>
        <w:t>Den lokale Beredskabsstab (LBS)</w:t>
      </w:r>
    </w:p>
    <w:p w14:paraId="613E0D56" w14:textId="4D52B67A" w:rsidR="00094791" w:rsidRDefault="00094791" w:rsidP="00094791">
      <w:pPr>
        <w:ind w:left="360"/>
        <w:rPr>
          <w:iCs/>
          <w:spacing w:val="0"/>
          <w:szCs w:val="19"/>
        </w:rPr>
      </w:pPr>
      <w:r>
        <w:rPr>
          <w:iCs/>
          <w:spacing w:val="0"/>
          <w:szCs w:val="19"/>
        </w:rPr>
        <w:t>Vestsjællands Brandvæsen repræsenterer ejerkommunerne i forhold til krisestyring og stabsarbejde, herunder i den Lokale Beredskabs Stab (LBS)</w:t>
      </w:r>
      <w:r w:rsidR="00C218C9">
        <w:rPr>
          <w:iCs/>
          <w:spacing w:val="0"/>
          <w:szCs w:val="19"/>
        </w:rPr>
        <w:t>, som er nedsat af politidirektøren i Midt- og Vestsjællands Politikreds.</w:t>
      </w:r>
    </w:p>
    <w:p w14:paraId="771A9689" w14:textId="77777777" w:rsidR="00094791" w:rsidRPr="00094791" w:rsidRDefault="00094791" w:rsidP="00094791">
      <w:pPr>
        <w:ind w:left="360"/>
        <w:rPr>
          <w:iCs/>
          <w:spacing w:val="0"/>
          <w:szCs w:val="19"/>
        </w:rPr>
      </w:pPr>
    </w:p>
    <w:p w14:paraId="078F3630" w14:textId="078B978A" w:rsidR="0046205B" w:rsidRPr="00752EF1" w:rsidRDefault="0046205B" w:rsidP="00752EF1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752EF1">
        <w:rPr>
          <w:i/>
          <w:spacing w:val="0"/>
          <w:szCs w:val="19"/>
        </w:rPr>
        <w:t>Beredskabsplaner</w:t>
      </w:r>
    </w:p>
    <w:p w14:paraId="0B93A8CF" w14:textId="7DA793D3" w:rsidR="001631ED" w:rsidRDefault="0046205B" w:rsidP="0046205B">
      <w:pPr>
        <w:spacing w:line="260" w:lineRule="exact"/>
        <w:ind w:left="360"/>
        <w:rPr>
          <w:spacing w:val="0"/>
          <w:szCs w:val="19"/>
        </w:rPr>
      </w:pPr>
      <w:r>
        <w:rPr>
          <w:spacing w:val="0"/>
          <w:szCs w:val="19"/>
        </w:rPr>
        <w:t>Vestsjællands Brandvæsen er rådgive</w:t>
      </w:r>
      <w:r w:rsidR="00540B96">
        <w:rPr>
          <w:spacing w:val="0"/>
          <w:szCs w:val="19"/>
        </w:rPr>
        <w:t>nde overfor</w:t>
      </w:r>
      <w:r w:rsidR="002021AC">
        <w:rPr>
          <w:spacing w:val="0"/>
          <w:szCs w:val="19"/>
        </w:rPr>
        <w:t xml:space="preserve"> </w:t>
      </w:r>
      <w:r>
        <w:rPr>
          <w:spacing w:val="0"/>
          <w:szCs w:val="19"/>
        </w:rPr>
        <w:t xml:space="preserve">ejerkommunerne i </w:t>
      </w:r>
      <w:r w:rsidR="00C96D42">
        <w:rPr>
          <w:spacing w:val="0"/>
          <w:szCs w:val="19"/>
        </w:rPr>
        <w:t>forbindelse med udarbejdelse af de kommunale beredskabsplaner (beredskabsloven § 25, stk. 1)</w:t>
      </w:r>
      <w:r w:rsidR="00540B96">
        <w:rPr>
          <w:spacing w:val="0"/>
          <w:szCs w:val="19"/>
        </w:rPr>
        <w:t xml:space="preserve"> samt</w:t>
      </w:r>
      <w:r w:rsidR="00C96D42">
        <w:rPr>
          <w:spacing w:val="0"/>
          <w:szCs w:val="19"/>
        </w:rPr>
        <w:t xml:space="preserve"> udarbejdelse af sektor/delberedskabsplaner</w:t>
      </w:r>
      <w:r w:rsidR="002021AC">
        <w:rPr>
          <w:spacing w:val="0"/>
          <w:szCs w:val="19"/>
        </w:rPr>
        <w:t xml:space="preserve"> m.v. </w:t>
      </w:r>
    </w:p>
    <w:p w14:paraId="0144B3B7" w14:textId="0AD2FD82" w:rsidR="00D76436" w:rsidRDefault="001631ED" w:rsidP="0046205B">
      <w:pPr>
        <w:spacing w:line="260" w:lineRule="exact"/>
        <w:ind w:left="360"/>
        <w:rPr>
          <w:spacing w:val="0"/>
          <w:szCs w:val="19"/>
        </w:rPr>
      </w:pPr>
      <w:r>
        <w:rPr>
          <w:spacing w:val="0"/>
          <w:szCs w:val="19"/>
        </w:rPr>
        <w:t>Vestsjællands Brandvæsen afholder</w:t>
      </w:r>
      <w:r w:rsidR="001E318F">
        <w:rPr>
          <w:spacing w:val="0"/>
          <w:szCs w:val="19"/>
        </w:rPr>
        <w:t xml:space="preserve"> </w:t>
      </w:r>
      <w:r>
        <w:rPr>
          <w:spacing w:val="0"/>
          <w:szCs w:val="19"/>
        </w:rPr>
        <w:t>møder med ejerkommunerne med henblik på at holde ejerkommunerne opdateret omkring risikofaktorer m.v. – samt evt. at skabe synergieffekter i et samarbejde ejerkommunerne imellem jf. pkt. 1.2.</w:t>
      </w:r>
    </w:p>
    <w:p w14:paraId="4CCAB9FE" w14:textId="77777777" w:rsidR="00752EF1" w:rsidRDefault="00752EF1" w:rsidP="0046205B">
      <w:pPr>
        <w:spacing w:line="260" w:lineRule="exact"/>
        <w:ind w:left="360"/>
        <w:rPr>
          <w:spacing w:val="0"/>
          <w:szCs w:val="19"/>
        </w:rPr>
      </w:pPr>
    </w:p>
    <w:p w14:paraId="4A9F5680" w14:textId="77777777" w:rsidR="00752EF1" w:rsidRPr="00752EF1" w:rsidRDefault="00752EF1" w:rsidP="00752EF1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752EF1">
        <w:rPr>
          <w:i/>
          <w:spacing w:val="0"/>
          <w:szCs w:val="19"/>
        </w:rPr>
        <w:t>Sideaktiviteter</w:t>
      </w:r>
    </w:p>
    <w:p w14:paraId="5DC65852" w14:textId="3CC77381" w:rsidR="00752EF1" w:rsidRPr="0021475F" w:rsidRDefault="00752EF1" w:rsidP="00752EF1">
      <w:pPr>
        <w:ind w:left="360"/>
        <w:rPr>
          <w:spacing w:val="0"/>
          <w:szCs w:val="19"/>
        </w:rPr>
      </w:pPr>
      <w:r w:rsidRPr="0021475F">
        <w:rPr>
          <w:spacing w:val="0"/>
          <w:szCs w:val="19"/>
        </w:rPr>
        <w:t>Vestsjællands Brandvæsen kan indgå aftaler med de enkelte ejerkommuner om at varetage andre opgaver</w:t>
      </w:r>
      <w:r w:rsidR="003A4CE5">
        <w:rPr>
          <w:spacing w:val="0"/>
          <w:szCs w:val="19"/>
        </w:rPr>
        <w:t xml:space="preserve"> for ejerkommunerne</w:t>
      </w:r>
      <w:r w:rsidRPr="0021475F">
        <w:rPr>
          <w:spacing w:val="0"/>
          <w:szCs w:val="19"/>
        </w:rPr>
        <w:t>. Forudsætningerne herfor er, at:</w:t>
      </w:r>
    </w:p>
    <w:p w14:paraId="1D372A3E" w14:textId="72318EE6" w:rsidR="00752EF1" w:rsidRPr="0021475F" w:rsidRDefault="003A4CE5" w:rsidP="00752EF1">
      <w:pPr>
        <w:numPr>
          <w:ilvl w:val="0"/>
          <w:numId w:val="6"/>
        </w:numPr>
        <w:spacing w:after="200" w:line="276" w:lineRule="auto"/>
        <w:contextualSpacing/>
        <w:rPr>
          <w:spacing w:val="0"/>
          <w:szCs w:val="19"/>
        </w:rPr>
      </w:pPr>
      <w:r>
        <w:rPr>
          <w:spacing w:val="0"/>
          <w:szCs w:val="19"/>
        </w:rPr>
        <w:lastRenderedPageBreak/>
        <w:t>Der er tale om udnyttelse af overskudskapacitet, som ikke kan nedbringes fordi der er behov for</w:t>
      </w:r>
      <w:r w:rsidR="00752EF1" w:rsidRPr="0021475F">
        <w:rPr>
          <w:spacing w:val="0"/>
          <w:szCs w:val="19"/>
        </w:rPr>
        <w:t xml:space="preserve"> at ansætte det nødvendige antal medarbejdere til at bemande førsteudrykningen i dagtimerne mhp. </w:t>
      </w:r>
      <w:r w:rsidR="00284E05">
        <w:rPr>
          <w:spacing w:val="0"/>
          <w:szCs w:val="19"/>
        </w:rPr>
        <w:t>a</w:t>
      </w:r>
      <w:r w:rsidR="00752EF1" w:rsidRPr="0021475F">
        <w:rPr>
          <w:spacing w:val="0"/>
          <w:szCs w:val="19"/>
        </w:rPr>
        <w:t>t afgangstider og responstider overholdes</w:t>
      </w:r>
    </w:p>
    <w:p w14:paraId="685C47F0" w14:textId="02B7B0E7" w:rsidR="00752EF1" w:rsidRPr="0021475F" w:rsidRDefault="00752EF1" w:rsidP="00752EF1">
      <w:pPr>
        <w:numPr>
          <w:ilvl w:val="0"/>
          <w:numId w:val="6"/>
        </w:numPr>
        <w:spacing w:after="200" w:line="276" w:lineRule="auto"/>
        <w:contextualSpacing/>
        <w:rPr>
          <w:spacing w:val="0"/>
          <w:szCs w:val="19"/>
        </w:rPr>
      </w:pPr>
      <w:r w:rsidRPr="0021475F">
        <w:rPr>
          <w:spacing w:val="0"/>
          <w:szCs w:val="19"/>
        </w:rPr>
        <w:t xml:space="preserve">der primært er tale om opgaver, der forudsætter beredskabsfaglig indsigt og viden (eks. </w:t>
      </w:r>
      <w:r w:rsidR="003777BC">
        <w:rPr>
          <w:spacing w:val="0"/>
          <w:szCs w:val="19"/>
        </w:rPr>
        <w:t>t</w:t>
      </w:r>
      <w:r w:rsidRPr="0021475F">
        <w:rPr>
          <w:spacing w:val="0"/>
          <w:szCs w:val="19"/>
        </w:rPr>
        <w:t xml:space="preserve">ilsyn med kommunale bygningers brandforebyggelsesmateriel, brandforebyggelseskurser m.v.) </w:t>
      </w:r>
    </w:p>
    <w:p w14:paraId="3740C3F7" w14:textId="3504BEEC" w:rsidR="00752EF1" w:rsidRPr="0021475F" w:rsidRDefault="00752EF1" w:rsidP="00752EF1">
      <w:pPr>
        <w:numPr>
          <w:ilvl w:val="0"/>
          <w:numId w:val="6"/>
        </w:numPr>
        <w:spacing w:after="200" w:line="276" w:lineRule="auto"/>
        <w:contextualSpacing/>
        <w:rPr>
          <w:spacing w:val="0"/>
          <w:szCs w:val="19"/>
        </w:rPr>
      </w:pPr>
      <w:r w:rsidRPr="0021475F">
        <w:rPr>
          <w:spacing w:val="0"/>
          <w:szCs w:val="19"/>
        </w:rPr>
        <w:t xml:space="preserve">der sekundært er tale om opgaver, der ikke kræver beredskabsfaglig indsigt og viden (eks. </w:t>
      </w:r>
      <w:r w:rsidR="003777BC">
        <w:rPr>
          <w:spacing w:val="0"/>
          <w:szCs w:val="19"/>
        </w:rPr>
        <w:t>v</w:t>
      </w:r>
      <w:r w:rsidRPr="0021475F">
        <w:rPr>
          <w:spacing w:val="0"/>
          <w:szCs w:val="19"/>
        </w:rPr>
        <w:t>edligeholdelse af kommunal bilpark o.l.)</w:t>
      </w:r>
    </w:p>
    <w:p w14:paraId="4AAAA549" w14:textId="77777777" w:rsidR="00752EF1" w:rsidRDefault="00752EF1" w:rsidP="00752EF1">
      <w:pPr>
        <w:numPr>
          <w:ilvl w:val="0"/>
          <w:numId w:val="6"/>
        </w:numPr>
        <w:spacing w:after="200" w:line="276" w:lineRule="auto"/>
        <w:contextualSpacing/>
        <w:rPr>
          <w:spacing w:val="0"/>
          <w:szCs w:val="19"/>
        </w:rPr>
      </w:pPr>
      <w:r w:rsidRPr="0021475F">
        <w:rPr>
          <w:spacing w:val="0"/>
          <w:szCs w:val="19"/>
        </w:rPr>
        <w:t>Vestsjællands Brandvæsen prisfastsætter opgaverne på baggrund af en omkostningsbaseret tilgang.</w:t>
      </w:r>
    </w:p>
    <w:p w14:paraId="31D59847" w14:textId="77777777" w:rsidR="007758A6" w:rsidRPr="007758A6" w:rsidRDefault="007758A6" w:rsidP="00554699">
      <w:pPr>
        <w:spacing w:line="260" w:lineRule="exact"/>
        <w:ind w:left="360"/>
      </w:pPr>
    </w:p>
    <w:p w14:paraId="5B3C88E7" w14:textId="18E0B172" w:rsidR="0036024A" w:rsidRPr="00BE01D6" w:rsidRDefault="00752EF1" w:rsidP="00554699">
      <w:pPr>
        <w:pStyle w:val="Listeafsnit"/>
        <w:numPr>
          <w:ilvl w:val="1"/>
          <w:numId w:val="1"/>
        </w:numPr>
        <w:spacing w:line="260" w:lineRule="exact"/>
        <w:rPr>
          <w:i/>
          <w:iCs/>
        </w:rPr>
      </w:pPr>
      <w:r w:rsidRPr="00BE01D6">
        <w:rPr>
          <w:i/>
          <w:iCs/>
        </w:rPr>
        <w:t>Vagtcentral</w:t>
      </w:r>
    </w:p>
    <w:p w14:paraId="079C47E2" w14:textId="4025EF0F" w:rsidR="00BE01D6" w:rsidRDefault="00BE01D6" w:rsidP="00BE01D6">
      <w:pPr>
        <w:pStyle w:val="Listeafsnit"/>
        <w:spacing w:line="260" w:lineRule="exact"/>
        <w:ind w:left="360"/>
      </w:pPr>
      <w:r>
        <w:t>Vestsjællands Brandvæsen driver en døgnbetjent vagtcentral med 2 sideordnede opgaver:</w:t>
      </w:r>
    </w:p>
    <w:p w14:paraId="312F6F50" w14:textId="087A28D8" w:rsidR="00BE01D6" w:rsidRDefault="00BE01D6" w:rsidP="00BE01D6">
      <w:pPr>
        <w:pStyle w:val="Listeafsnit"/>
        <w:numPr>
          <w:ilvl w:val="0"/>
          <w:numId w:val="7"/>
        </w:numPr>
        <w:spacing w:line="260" w:lineRule="exact"/>
      </w:pPr>
      <w:r>
        <w:t>At understøtte Vestsjællands Brandvæsens behov for vagtcentral, herunder understøtte indsatsledelsen på skadestederne</w:t>
      </w:r>
    </w:p>
    <w:p w14:paraId="517DA230" w14:textId="2530087B" w:rsidR="00BE01D6" w:rsidRDefault="00BE01D6" w:rsidP="00BE01D6">
      <w:pPr>
        <w:pStyle w:val="Listeafsnit"/>
        <w:numPr>
          <w:ilvl w:val="0"/>
          <w:numId w:val="7"/>
        </w:numPr>
        <w:spacing w:line="260" w:lineRule="exact"/>
      </w:pPr>
      <w:r>
        <w:t>At understøtte ejerkommunernes behov for vagtcentralløsninger</w:t>
      </w:r>
      <w:r w:rsidR="0043336C">
        <w:t xml:space="preserve">, </w:t>
      </w:r>
      <w:r w:rsidR="00540B96">
        <w:t>f.eks.</w:t>
      </w:r>
      <w:r w:rsidR="0043336C">
        <w:t xml:space="preserve"> på plejeområdet.</w:t>
      </w:r>
    </w:p>
    <w:p w14:paraId="0D170724" w14:textId="06D722AF" w:rsidR="0043336C" w:rsidRDefault="0043336C" w:rsidP="0043336C">
      <w:pPr>
        <w:spacing w:line="260" w:lineRule="exact"/>
        <w:ind w:left="360"/>
      </w:pPr>
      <w:r>
        <w:t>Vagtcentralens økonomi fremgår eksplicit af årsregnskabet.</w:t>
      </w:r>
    </w:p>
    <w:p w14:paraId="1D6CF31E" w14:textId="55C02C72" w:rsidR="0043336C" w:rsidRDefault="0043336C" w:rsidP="00DA0DA7">
      <w:pPr>
        <w:spacing w:line="260" w:lineRule="exact"/>
      </w:pPr>
    </w:p>
    <w:p w14:paraId="08B77A69" w14:textId="77777777" w:rsidR="0043336C" w:rsidRPr="0043336C" w:rsidRDefault="0043336C" w:rsidP="0043336C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43336C">
        <w:rPr>
          <w:i/>
          <w:spacing w:val="0"/>
          <w:szCs w:val="19"/>
        </w:rPr>
        <w:t>Accessorisk virksomhed</w:t>
      </w:r>
    </w:p>
    <w:p w14:paraId="60351EF0" w14:textId="02A3CDA0" w:rsidR="0043336C" w:rsidRDefault="0043336C" w:rsidP="0043336C">
      <w:pPr>
        <w:ind w:left="360"/>
        <w:rPr>
          <w:spacing w:val="0"/>
          <w:szCs w:val="19"/>
        </w:rPr>
      </w:pPr>
      <w:r>
        <w:rPr>
          <w:spacing w:val="0"/>
          <w:szCs w:val="19"/>
        </w:rPr>
        <w:t xml:space="preserve">Ejerkommunerne anerkender, at Vestsjællands Brandvæsen mandskabsmæssigt opretholder en </w:t>
      </w:r>
      <w:r w:rsidR="00540B96">
        <w:rPr>
          <w:spacing w:val="0"/>
          <w:szCs w:val="19"/>
        </w:rPr>
        <w:t>vis</w:t>
      </w:r>
      <w:r>
        <w:rPr>
          <w:spacing w:val="0"/>
          <w:szCs w:val="19"/>
        </w:rPr>
        <w:t xml:space="preserve"> overkapacitet for at kunne løse de operative opgaver, herunder afgangs- og responstider.</w:t>
      </w:r>
    </w:p>
    <w:p w14:paraId="018F6DC1" w14:textId="77777777" w:rsidR="00EE0D8D" w:rsidRDefault="00EE0D8D" w:rsidP="0043336C">
      <w:pPr>
        <w:ind w:left="360"/>
        <w:rPr>
          <w:spacing w:val="0"/>
          <w:szCs w:val="19"/>
        </w:rPr>
      </w:pPr>
    </w:p>
    <w:p w14:paraId="3079381F" w14:textId="7F065FAD" w:rsidR="00EE0D8D" w:rsidRPr="0021475F" w:rsidRDefault="00A95A82" w:rsidP="00A95A82">
      <w:pPr>
        <w:ind w:left="360"/>
        <w:rPr>
          <w:spacing w:val="0"/>
          <w:szCs w:val="19"/>
        </w:rPr>
      </w:pPr>
      <w:r>
        <w:rPr>
          <w:spacing w:val="0"/>
          <w:szCs w:val="19"/>
        </w:rPr>
        <w:t>Overskudskapaciteten kan</w:t>
      </w:r>
      <w:r w:rsidR="0043336C" w:rsidRPr="0021475F">
        <w:rPr>
          <w:spacing w:val="0"/>
          <w:szCs w:val="19"/>
        </w:rPr>
        <w:t>,</w:t>
      </w:r>
      <w:r>
        <w:rPr>
          <w:spacing w:val="0"/>
          <w:szCs w:val="19"/>
        </w:rPr>
        <w:t xml:space="preserve"> i det omfang den primære opgave tillader det,</w:t>
      </w:r>
      <w:r w:rsidR="0043336C" w:rsidRPr="0021475F">
        <w:rPr>
          <w:spacing w:val="0"/>
          <w:szCs w:val="19"/>
        </w:rPr>
        <w:t xml:space="preserve"> </w:t>
      </w:r>
      <w:r>
        <w:rPr>
          <w:spacing w:val="0"/>
          <w:szCs w:val="19"/>
        </w:rPr>
        <w:t xml:space="preserve">løse opgaver, </w:t>
      </w:r>
      <w:r w:rsidR="0043336C" w:rsidRPr="0021475F">
        <w:rPr>
          <w:spacing w:val="0"/>
          <w:szCs w:val="19"/>
        </w:rPr>
        <w:t>der kræver beredskabsfaglig indsigt og viden, for private virksomheder</w:t>
      </w:r>
      <w:r>
        <w:rPr>
          <w:spacing w:val="0"/>
          <w:szCs w:val="19"/>
        </w:rPr>
        <w:t>.</w:t>
      </w:r>
      <w:r w:rsidR="0043336C" w:rsidRPr="0021475F">
        <w:rPr>
          <w:spacing w:val="0"/>
          <w:szCs w:val="19"/>
        </w:rPr>
        <w:t xml:space="preserve"> </w:t>
      </w:r>
      <w:r w:rsidR="00EE0D8D">
        <w:rPr>
          <w:spacing w:val="0"/>
          <w:szCs w:val="19"/>
        </w:rPr>
        <w:t>Accessorisk virksomhed prissættes på markedsvilkår</w:t>
      </w:r>
      <w:r w:rsidR="003A4CE5">
        <w:rPr>
          <w:spacing w:val="0"/>
          <w:szCs w:val="19"/>
        </w:rPr>
        <w:t xml:space="preserve"> og må ikke være konkurrerende med opgaver, der udbydes af det private erhvervsliv. </w:t>
      </w:r>
      <w:r w:rsidR="00DA42D7">
        <w:rPr>
          <w:spacing w:val="0"/>
          <w:szCs w:val="19"/>
        </w:rPr>
        <w:t xml:space="preserve"> </w:t>
      </w:r>
    </w:p>
    <w:p w14:paraId="5C1E1278" w14:textId="77777777" w:rsidR="0043336C" w:rsidRDefault="0043336C" w:rsidP="0043336C">
      <w:pPr>
        <w:spacing w:line="260" w:lineRule="exact"/>
        <w:ind w:left="360"/>
      </w:pPr>
    </w:p>
    <w:p w14:paraId="45031A95" w14:textId="6F22E83C" w:rsidR="00EE0D8D" w:rsidRDefault="00EE0D8D" w:rsidP="00EE0D8D">
      <w:pPr>
        <w:pStyle w:val="Overskrift1"/>
        <w:numPr>
          <w:ilvl w:val="0"/>
          <w:numId w:val="1"/>
        </w:numPr>
        <w:spacing w:line="260" w:lineRule="exact"/>
      </w:pPr>
      <w:r>
        <w:t>Risikobaseret dimensionering</w:t>
      </w:r>
    </w:p>
    <w:p w14:paraId="04135B72" w14:textId="02942B85" w:rsidR="00EE0D8D" w:rsidRPr="00EE0D8D" w:rsidRDefault="00EE0D8D" w:rsidP="00EE0D8D">
      <w:pPr>
        <w:pStyle w:val="Listeafsnit"/>
        <w:ind w:left="360"/>
      </w:pPr>
      <w:r>
        <w:t xml:space="preserve">Den risikobaserede </w:t>
      </w:r>
      <w:r w:rsidR="002C7CB5">
        <w:t xml:space="preserve">dimensionering skal jf. beredskabsloven revideres i det omfang udviklingen gør det nødvendigt og mindst en gang hvert 4. år. </w:t>
      </w:r>
      <w:r w:rsidR="008F30CB">
        <w:t>V</w:t>
      </w:r>
      <w:r w:rsidR="002C7CB5">
        <w:t>edtægten</w:t>
      </w:r>
      <w:r w:rsidR="008F30CB">
        <w:t xml:space="preserve"> foreskriver</w:t>
      </w:r>
      <w:r w:rsidR="002C7CB5">
        <w:t xml:space="preserve">, at den godkendes </w:t>
      </w:r>
      <w:r w:rsidR="003A4CE5">
        <w:t xml:space="preserve">på møde </w:t>
      </w:r>
      <w:r w:rsidR="002C7CB5">
        <w:t xml:space="preserve">i ejerkommunernes </w:t>
      </w:r>
      <w:r w:rsidR="00C24EF6">
        <w:t>kommunalbestyrelser / byråd</w:t>
      </w:r>
      <w:r w:rsidR="008F30CB">
        <w:t xml:space="preserve"> efter indstilling fra Beredskabskommissionen.</w:t>
      </w:r>
    </w:p>
    <w:p w14:paraId="5E5B78E8" w14:textId="1125957E" w:rsidR="00EE0D8D" w:rsidRDefault="00EE0D8D" w:rsidP="00EE0D8D">
      <w:pPr>
        <w:pStyle w:val="Listeafsnit"/>
        <w:ind w:left="360"/>
      </w:pPr>
      <w:r w:rsidRPr="00C24EF6">
        <w:t>Den Risikobaserede Dimensionering indeholder konkrete beredskabsfaglige vurderinger af risici i ejerkommunerne</w:t>
      </w:r>
      <w:r w:rsidR="00284E05">
        <w:t xml:space="preserve">, </w:t>
      </w:r>
      <w:r w:rsidR="00C24EF6">
        <w:t>af</w:t>
      </w:r>
      <w:r w:rsidRPr="00C24EF6">
        <w:t xml:space="preserve"> hvad </w:t>
      </w:r>
      <w:r w:rsidR="00284E05">
        <w:t>der</w:t>
      </w:r>
      <w:r w:rsidRPr="00C24EF6">
        <w:t xml:space="preserve"> kan påvirke beredskabssituationen udefra samt Beredskabskommissionens beslutninger om hvordan disse risici imødegås: Beredskabets organisation, rekruttering og uddannelse af mandskab, brandstationernes placering og bestykning osv.</w:t>
      </w:r>
    </w:p>
    <w:p w14:paraId="46E470F0" w14:textId="77777777" w:rsidR="00A95A82" w:rsidRDefault="00A95A82" w:rsidP="00EE0D8D">
      <w:pPr>
        <w:pStyle w:val="Listeafsnit"/>
        <w:ind w:left="360"/>
      </w:pPr>
    </w:p>
    <w:p w14:paraId="56529254" w14:textId="4291A22C" w:rsidR="00A95A82" w:rsidRPr="00A95A82" w:rsidRDefault="00A95A82" w:rsidP="00A95A82">
      <w:pPr>
        <w:pStyle w:val="Listeafsnit"/>
        <w:numPr>
          <w:ilvl w:val="1"/>
          <w:numId w:val="1"/>
        </w:numPr>
        <w:rPr>
          <w:i/>
          <w:iCs/>
        </w:rPr>
      </w:pPr>
      <w:r w:rsidRPr="00A95A82">
        <w:rPr>
          <w:i/>
          <w:iCs/>
        </w:rPr>
        <w:t>Temamøder i Beredskabskommissionen</w:t>
      </w:r>
    </w:p>
    <w:p w14:paraId="763A5237" w14:textId="6B3FAD00" w:rsidR="00EE0D8D" w:rsidRDefault="00EE0D8D" w:rsidP="00EE0D8D">
      <w:pPr>
        <w:pStyle w:val="Listeafsnit"/>
        <w:ind w:left="360"/>
      </w:pPr>
      <w:r w:rsidRPr="00C24EF6">
        <w:t>Den Risikobaserede Dimensionering er</w:t>
      </w:r>
      <w:r w:rsidR="00A00E82">
        <w:t xml:space="preserve"> </w:t>
      </w:r>
      <w:r w:rsidRPr="00C24EF6">
        <w:t xml:space="preserve">omfattende og kompleks. </w:t>
      </w:r>
      <w:r w:rsidR="008F30CB">
        <w:t xml:space="preserve">Det forudsættes derfor, at den 4-årige revision af </w:t>
      </w:r>
      <w:r w:rsidR="00093A0F">
        <w:t>d</w:t>
      </w:r>
      <w:r w:rsidR="008F30CB">
        <w:t xml:space="preserve">en </w:t>
      </w:r>
      <w:r w:rsidR="00093A0F">
        <w:t>r</w:t>
      </w:r>
      <w:r w:rsidR="008F30CB">
        <w:t xml:space="preserve">isikobaserede </w:t>
      </w:r>
      <w:r w:rsidR="00093A0F">
        <w:t>d</w:t>
      </w:r>
      <w:r w:rsidR="008F30CB">
        <w:t>imensionering</w:t>
      </w:r>
      <w:r w:rsidR="00093A0F">
        <w:t>, forberedes gennem temamøder gennem hele beredskabskommissionens valgperiode.</w:t>
      </w:r>
    </w:p>
    <w:p w14:paraId="28BCD72D" w14:textId="792F5044" w:rsidR="00A95A82" w:rsidRDefault="00A95A82" w:rsidP="00EE0D8D">
      <w:pPr>
        <w:pStyle w:val="Listeafsnit"/>
        <w:ind w:left="360"/>
      </w:pPr>
    </w:p>
    <w:p w14:paraId="27273AC3" w14:textId="77777777" w:rsidR="00C218C9" w:rsidRDefault="00C218C9" w:rsidP="00EE0D8D">
      <w:pPr>
        <w:pStyle w:val="Listeafsnit"/>
        <w:ind w:left="360"/>
      </w:pPr>
    </w:p>
    <w:p w14:paraId="29D34956" w14:textId="5C6468F5" w:rsidR="00A95A82" w:rsidRPr="00A61DA1" w:rsidRDefault="00A95A82" w:rsidP="00A95A82">
      <w:pPr>
        <w:pStyle w:val="Listeafsnit"/>
        <w:numPr>
          <w:ilvl w:val="1"/>
          <w:numId w:val="1"/>
        </w:numPr>
        <w:rPr>
          <w:i/>
          <w:iCs/>
        </w:rPr>
      </w:pPr>
      <w:r w:rsidRPr="00A61DA1">
        <w:rPr>
          <w:i/>
          <w:iCs/>
        </w:rPr>
        <w:lastRenderedPageBreak/>
        <w:t>Klimaberedskab</w:t>
      </w:r>
    </w:p>
    <w:p w14:paraId="131B558D" w14:textId="69E4C0E3" w:rsidR="00A95A82" w:rsidRDefault="00A61DA1" w:rsidP="00A95A82">
      <w:pPr>
        <w:ind w:left="360"/>
      </w:pPr>
      <w:r>
        <w:t xml:space="preserve">Klimaforandringerne viser sig gennem flere og mere omfattende vejrfænomener. Civilsamfundet </w:t>
      </w:r>
      <w:r w:rsidR="00A00E82">
        <w:t xml:space="preserve">skal i vid udstrækning involveres i den akutte fase understøttet af redningsberedskabet. Vestsjællands Brandvæsens frivilligenheder har en nøglerolle i indsatserne. </w:t>
      </w:r>
    </w:p>
    <w:p w14:paraId="07C8B490" w14:textId="77777777" w:rsidR="00284E05" w:rsidRDefault="00284E05" w:rsidP="00A95A82">
      <w:pPr>
        <w:ind w:left="360"/>
      </w:pPr>
    </w:p>
    <w:p w14:paraId="24A671A6" w14:textId="77777777" w:rsidR="00D00F9F" w:rsidRDefault="00D00F9F" w:rsidP="00A95A82">
      <w:pPr>
        <w:ind w:left="360"/>
      </w:pPr>
    </w:p>
    <w:p w14:paraId="6D331974" w14:textId="7EDD5562" w:rsidR="00A95A82" w:rsidRPr="00D00F9F" w:rsidRDefault="00D00F9F" w:rsidP="00A95A82">
      <w:pPr>
        <w:pStyle w:val="Listeafsnit"/>
        <w:numPr>
          <w:ilvl w:val="1"/>
          <w:numId w:val="1"/>
        </w:numPr>
        <w:rPr>
          <w:i/>
          <w:iCs/>
        </w:rPr>
      </w:pPr>
      <w:r w:rsidRPr="00D00F9F">
        <w:rPr>
          <w:i/>
          <w:iCs/>
        </w:rPr>
        <w:t>Det civile beredskab</w:t>
      </w:r>
    </w:p>
    <w:p w14:paraId="0C21935B" w14:textId="2E001A56" w:rsidR="00D00F9F" w:rsidRDefault="00D00F9F" w:rsidP="00D00F9F">
      <w:pPr>
        <w:ind w:left="360"/>
      </w:pPr>
      <w:r>
        <w:t>Sikkerhedssituationen i Europa har ændret sig markant. Cyberangreb og hærværk på samfundsvigtig infrastruktur er blevet</w:t>
      </w:r>
      <w:r w:rsidR="00A00E82">
        <w:t xml:space="preserve"> særdeles realistiske</w:t>
      </w:r>
      <w:r>
        <w:t xml:space="preserve"> risikofaktorer, </w:t>
      </w:r>
      <w:r w:rsidR="00A61DA1">
        <w:t>og</w:t>
      </w:r>
      <w:r>
        <w:t xml:space="preserve"> </w:t>
      </w:r>
      <w:r w:rsidR="00A61DA1">
        <w:t>energisektoren har udsendt</w:t>
      </w:r>
      <w:r>
        <w:t xml:space="preserve"> </w:t>
      </w:r>
      <w:r w:rsidR="00A61DA1">
        <w:t>vars</w:t>
      </w:r>
      <w:r w:rsidR="00A00E82">
        <w:t>el</w:t>
      </w:r>
      <w:r>
        <w:t xml:space="preserve"> om</w:t>
      </w:r>
      <w:r w:rsidR="00A61DA1">
        <w:t xml:space="preserve"> muligheden for</w:t>
      </w:r>
      <w:r>
        <w:t xml:space="preserve"> ”brown-outs”</w:t>
      </w:r>
      <w:r w:rsidR="00A00E82">
        <w:t xml:space="preserve">. </w:t>
      </w:r>
    </w:p>
    <w:p w14:paraId="54FF1741" w14:textId="065959B8" w:rsidR="009648DB" w:rsidRDefault="009648DB" w:rsidP="00D00F9F">
      <w:pPr>
        <w:ind w:left="360"/>
      </w:pPr>
      <w:r>
        <w:t>Virksomheder, institutioner og privatpersoner skal i vid udstrækning selv sikre sig mod kortere eller længere udfald af infrastruktur. Beredskabskommissionen fastsætter rammerne for Vestsjællands Brandvæsens indsatser.</w:t>
      </w:r>
    </w:p>
    <w:p w14:paraId="2934355E" w14:textId="15357EDE" w:rsidR="00EE0D8D" w:rsidRPr="00EE0D8D" w:rsidRDefault="00EE0D8D" w:rsidP="00EE0D8D">
      <w:pPr>
        <w:ind w:left="360"/>
      </w:pPr>
    </w:p>
    <w:p w14:paraId="0C9F67A3" w14:textId="4B1CDCC4" w:rsidR="0036024A" w:rsidRDefault="0036024A" w:rsidP="00554699">
      <w:pPr>
        <w:pStyle w:val="Overskrift1"/>
        <w:numPr>
          <w:ilvl w:val="0"/>
          <w:numId w:val="1"/>
        </w:numPr>
        <w:spacing w:line="260" w:lineRule="exact"/>
      </w:pPr>
      <w:r>
        <w:t>Administrativ og økonomisk udvikling</w:t>
      </w:r>
    </w:p>
    <w:p w14:paraId="5EBAAFF0" w14:textId="77777777" w:rsidR="008A67A4" w:rsidRPr="008A67A4" w:rsidRDefault="008A67A4" w:rsidP="008A67A4">
      <w:pPr>
        <w:pStyle w:val="Listeafsnit"/>
        <w:numPr>
          <w:ilvl w:val="1"/>
          <w:numId w:val="1"/>
        </w:numPr>
        <w:rPr>
          <w:i/>
          <w:iCs/>
        </w:rPr>
      </w:pPr>
      <w:r w:rsidRPr="008A67A4">
        <w:rPr>
          <w:i/>
          <w:iCs/>
        </w:rPr>
        <w:t>Administration</w:t>
      </w:r>
    </w:p>
    <w:p w14:paraId="3AFC831F" w14:textId="5C85F170" w:rsidR="008A67A4" w:rsidRPr="001D4DB1" w:rsidRDefault="008A67A4" w:rsidP="008A67A4">
      <w:pPr>
        <w:ind w:left="360"/>
      </w:pPr>
      <w:r w:rsidRPr="001D4DB1">
        <w:t xml:space="preserve">Vestsjællands Brandvæsen er </w:t>
      </w:r>
      <w:r>
        <w:t>et kommunalt ejet selskab og som sådan omfattet af de love og regler, der er gældende for kommuner, bl.a.</w:t>
      </w:r>
      <w:r w:rsidRPr="001D4DB1">
        <w:t xml:space="preserve"> forvaltnings</w:t>
      </w:r>
      <w:r>
        <w:t>-</w:t>
      </w:r>
      <w:r w:rsidR="00933C5E">
        <w:t xml:space="preserve">, </w:t>
      </w:r>
      <w:r w:rsidRPr="001D4DB1">
        <w:t>styrelses</w:t>
      </w:r>
      <w:r w:rsidR="00DA42D7">
        <w:t>- og arkiverings</w:t>
      </w:r>
      <w:r w:rsidRPr="001D4DB1">
        <w:t>lov</w:t>
      </w:r>
      <w:r>
        <w:t>givningerne</w:t>
      </w:r>
      <w:r w:rsidR="00002397">
        <w:t xml:space="preserve"> samt </w:t>
      </w:r>
      <w:r w:rsidR="00500124">
        <w:t>databeskyttelsesforordningen</w:t>
      </w:r>
      <w:r w:rsidRPr="001D4DB1">
        <w:t xml:space="preserve">. Beredskabsdirektøren </w:t>
      </w:r>
      <w:r w:rsidR="00C37918">
        <w:t>s</w:t>
      </w:r>
      <w:r w:rsidR="00933C5E">
        <w:t>ikrer, at selskabet administreres jf. ovennævnte.</w:t>
      </w:r>
    </w:p>
    <w:p w14:paraId="043F1C8C" w14:textId="3851D2C2" w:rsidR="008A67A4" w:rsidRPr="001D4DB1" w:rsidRDefault="008A67A4" w:rsidP="008A67A4">
      <w:pPr>
        <w:ind w:left="360"/>
      </w:pPr>
      <w:r w:rsidRPr="001D4DB1">
        <w:t>De</w:t>
      </w:r>
      <w:r w:rsidR="00DA42D7">
        <w:t>r</w:t>
      </w:r>
      <w:r w:rsidRPr="001D4DB1">
        <w:t xml:space="preserve"> forudsætt</w:t>
      </w:r>
      <w:r w:rsidR="00DA42D7">
        <w:t xml:space="preserve">es </w:t>
      </w:r>
      <w:r w:rsidRPr="001D4DB1">
        <w:t>størst mulig åbenhed</w:t>
      </w:r>
      <w:r w:rsidR="00500124">
        <w:t xml:space="preserve"> og gennemsigtighed</w:t>
      </w:r>
      <w:r w:rsidRPr="001D4DB1">
        <w:t xml:space="preserve"> i Vestsjællands Brandvæsens opgavevaretagelse og administration.</w:t>
      </w:r>
    </w:p>
    <w:p w14:paraId="0FA3352B" w14:textId="033B7041" w:rsidR="00DA42D7" w:rsidRDefault="00DA42D7" w:rsidP="008A67A4">
      <w:pPr>
        <w:ind w:left="360"/>
      </w:pPr>
    </w:p>
    <w:p w14:paraId="1A4E1D3C" w14:textId="3F3464C9" w:rsidR="00DA42D7" w:rsidRPr="00DA42D7" w:rsidRDefault="00DA42D7" w:rsidP="00DA42D7">
      <w:pPr>
        <w:pStyle w:val="Listeafsnit"/>
        <w:numPr>
          <w:ilvl w:val="1"/>
          <w:numId w:val="1"/>
        </w:numPr>
        <w:rPr>
          <w:i/>
          <w:iCs/>
        </w:rPr>
      </w:pPr>
      <w:r w:rsidRPr="00DA42D7">
        <w:rPr>
          <w:i/>
          <w:iCs/>
        </w:rPr>
        <w:t>Aftale med administrationskommune</w:t>
      </w:r>
    </w:p>
    <w:p w14:paraId="0436EA00" w14:textId="0773C23E" w:rsidR="008A67A4" w:rsidRDefault="008A67A4" w:rsidP="008A67A4">
      <w:pPr>
        <w:ind w:left="360"/>
      </w:pPr>
      <w:r w:rsidRPr="001D4DB1">
        <w:t xml:space="preserve">Der indgås aftale med en af ejerkommunerne om at varetage administration og rådgivning på </w:t>
      </w:r>
      <w:r w:rsidR="00DA0DA7">
        <w:t>de administrative</w:t>
      </w:r>
      <w:r w:rsidRPr="001D4DB1">
        <w:t xml:space="preserve"> områder</w:t>
      </w:r>
      <w:r w:rsidR="00DA0DA7">
        <w:t>.</w:t>
      </w:r>
      <w:r w:rsidR="001E318F">
        <w:t xml:space="preserve"> Administrationskommunens honorering fremgår af aftalen.</w:t>
      </w:r>
    </w:p>
    <w:p w14:paraId="01F9F6AA" w14:textId="77777777" w:rsidR="00DA0DA7" w:rsidRPr="001D4DB1" w:rsidRDefault="00DA0DA7" w:rsidP="008A67A4">
      <w:pPr>
        <w:ind w:left="360"/>
      </w:pPr>
    </w:p>
    <w:p w14:paraId="19331AEE" w14:textId="2DAB5D75" w:rsidR="008A67A4" w:rsidRDefault="008A67A4" w:rsidP="008A67A4">
      <w:pPr>
        <w:ind w:left="360"/>
      </w:pPr>
      <w:r w:rsidRPr="001D4DB1">
        <w:t>I det omfang administr</w:t>
      </w:r>
      <w:r w:rsidR="00DA0DA7">
        <w:t>ations</w:t>
      </w:r>
      <w:r w:rsidRPr="001D4DB1">
        <w:t>kommune</w:t>
      </w:r>
      <w:r w:rsidR="00DA0DA7">
        <w:t>n</w:t>
      </w:r>
      <w:r w:rsidRPr="001D4DB1">
        <w:t xml:space="preserve"> </w:t>
      </w:r>
      <w:r w:rsidR="00DA0DA7">
        <w:t>sender</w:t>
      </w:r>
      <w:r w:rsidRPr="001D4DB1">
        <w:t xml:space="preserve"> opgaver i udbud, </w:t>
      </w:r>
      <w:r w:rsidR="00DA0DA7">
        <w:t xml:space="preserve">som er omfattet af aftalen med Vestsjællands Brandvæsen, </w:t>
      </w:r>
      <w:r w:rsidRPr="001D4DB1">
        <w:t>indgår opgaver</w:t>
      </w:r>
      <w:r w:rsidR="00DA0DA7">
        <w:t>ne</w:t>
      </w:r>
      <w:r w:rsidRPr="001D4DB1">
        <w:t xml:space="preserve"> i udbuddet.</w:t>
      </w:r>
    </w:p>
    <w:p w14:paraId="3B76F2B3" w14:textId="77777777" w:rsidR="008A67A4" w:rsidRDefault="008A67A4" w:rsidP="008A67A4"/>
    <w:p w14:paraId="362D5780" w14:textId="44D85D0F" w:rsidR="008A67A4" w:rsidRPr="008A67A4" w:rsidRDefault="008A67A4" w:rsidP="008A67A4">
      <w:pPr>
        <w:pStyle w:val="Listeafsnit"/>
        <w:numPr>
          <w:ilvl w:val="1"/>
          <w:numId w:val="1"/>
        </w:numPr>
        <w:rPr>
          <w:i/>
          <w:iCs/>
        </w:rPr>
      </w:pPr>
      <w:r w:rsidRPr="008A67A4">
        <w:rPr>
          <w:i/>
          <w:iCs/>
        </w:rPr>
        <w:t>Økonomisk forvaltning</w:t>
      </w:r>
    </w:p>
    <w:p w14:paraId="1B9B8837" w14:textId="19D12EAE" w:rsidR="008A67A4" w:rsidRDefault="008A67A4" w:rsidP="008A67A4">
      <w:pPr>
        <w:pStyle w:val="Listeafsnit"/>
        <w:spacing w:line="260" w:lineRule="exact"/>
        <w:ind w:left="360"/>
        <w:rPr>
          <w:b/>
          <w:caps/>
          <w:szCs w:val="19"/>
        </w:rPr>
      </w:pPr>
      <w:r w:rsidRPr="008A67A4">
        <w:rPr>
          <w:szCs w:val="19"/>
        </w:rPr>
        <w:t xml:space="preserve">Selskabet handler i hele sit virke på et økonomisk forsvarligt grundlag og driften af selskabet skal være så effektiv som muligt. </w:t>
      </w:r>
    </w:p>
    <w:p w14:paraId="4353A766" w14:textId="77777777" w:rsidR="00092E79" w:rsidRDefault="008A67A4" w:rsidP="00092E79">
      <w:pPr>
        <w:ind w:left="360"/>
        <w:rPr>
          <w:szCs w:val="19"/>
        </w:rPr>
      </w:pPr>
      <w:r>
        <w:rPr>
          <w:szCs w:val="19"/>
        </w:rPr>
        <w:t>Selskabet s</w:t>
      </w:r>
      <w:r w:rsidR="00933C5E">
        <w:rPr>
          <w:szCs w:val="19"/>
        </w:rPr>
        <w:t>ikrer</w:t>
      </w:r>
      <w:r>
        <w:rPr>
          <w:szCs w:val="19"/>
        </w:rPr>
        <w:t xml:space="preserve"> </w:t>
      </w:r>
    </w:p>
    <w:p w14:paraId="0AFB96B4" w14:textId="77777777" w:rsidR="00092E79" w:rsidRDefault="008A67A4" w:rsidP="00092E79">
      <w:pPr>
        <w:pStyle w:val="Listeafsnit"/>
        <w:numPr>
          <w:ilvl w:val="0"/>
          <w:numId w:val="16"/>
        </w:numPr>
        <w:rPr>
          <w:szCs w:val="19"/>
        </w:rPr>
      </w:pPr>
      <w:r w:rsidRPr="00092E79">
        <w:rPr>
          <w:szCs w:val="19"/>
        </w:rPr>
        <w:t>at det leverede serviceniveau overholder lovgivningens krav og samtidig svarer til ejernes servicekrav</w:t>
      </w:r>
    </w:p>
    <w:p w14:paraId="4E1A17C8" w14:textId="77777777" w:rsidR="00092E79" w:rsidRDefault="007D5424" w:rsidP="00092E79">
      <w:pPr>
        <w:pStyle w:val="Listeafsnit"/>
        <w:numPr>
          <w:ilvl w:val="0"/>
          <w:numId w:val="16"/>
        </w:numPr>
        <w:rPr>
          <w:szCs w:val="19"/>
        </w:rPr>
      </w:pPr>
      <w:r w:rsidRPr="00092E79">
        <w:rPr>
          <w:szCs w:val="19"/>
        </w:rPr>
        <w:t>økonomisk transparens og gennemsigtighed i det leverede serviceniveau, såvel for aktiviteter som ved takstfastsættelse. Dette er grundlaget for at kunne levere ydelser til en konkurrencedygtig pris.</w:t>
      </w:r>
    </w:p>
    <w:p w14:paraId="63000297" w14:textId="3D6F9A9A" w:rsidR="008A67A4" w:rsidRPr="00092E79" w:rsidRDefault="007D5424" w:rsidP="00092E79">
      <w:pPr>
        <w:pStyle w:val="Listeafsnit"/>
        <w:numPr>
          <w:ilvl w:val="0"/>
          <w:numId w:val="16"/>
        </w:numPr>
        <w:rPr>
          <w:szCs w:val="19"/>
        </w:rPr>
      </w:pPr>
      <w:r w:rsidRPr="00092E79">
        <w:rPr>
          <w:szCs w:val="19"/>
        </w:rPr>
        <w:t>et flerårigt perspektiv ved økonomisk disponering og budgetlægning.</w:t>
      </w:r>
    </w:p>
    <w:p w14:paraId="08F87B1E" w14:textId="77777777" w:rsidR="008A67A4" w:rsidRPr="008A67A4" w:rsidRDefault="008A67A4" w:rsidP="008A67A4">
      <w:pPr>
        <w:pStyle w:val="Listeafsnit"/>
        <w:spacing w:line="260" w:lineRule="exact"/>
        <w:ind w:left="360"/>
        <w:rPr>
          <w:szCs w:val="19"/>
        </w:rPr>
      </w:pPr>
    </w:p>
    <w:p w14:paraId="6F7AC425" w14:textId="77777777" w:rsidR="007D5424" w:rsidRPr="007D5424" w:rsidRDefault="007D5424" w:rsidP="007D5424">
      <w:pPr>
        <w:pStyle w:val="Listeafsnit"/>
        <w:numPr>
          <w:ilvl w:val="1"/>
          <w:numId w:val="1"/>
        </w:numPr>
        <w:rPr>
          <w:i/>
          <w:szCs w:val="19"/>
        </w:rPr>
      </w:pPr>
      <w:r w:rsidRPr="007D5424">
        <w:rPr>
          <w:i/>
          <w:szCs w:val="19"/>
        </w:rPr>
        <w:t>Revision</w:t>
      </w:r>
    </w:p>
    <w:p w14:paraId="76BAC9F0" w14:textId="21018F29" w:rsidR="008A67A4" w:rsidRDefault="007D5424" w:rsidP="007D5424">
      <w:pPr>
        <w:ind w:left="360"/>
      </w:pPr>
      <w:r>
        <w:rPr>
          <w:szCs w:val="19"/>
        </w:rPr>
        <w:t>Revisionen af Vestsjællands Brandvæsens regnskab og bogføring varetages af samme revisionsvirksomhed, som reviderer administrationskommunens regnskab og bogføring</w:t>
      </w:r>
      <w:r w:rsidR="00840A52">
        <w:rPr>
          <w:szCs w:val="19"/>
        </w:rPr>
        <w:t>.</w:t>
      </w:r>
    </w:p>
    <w:p w14:paraId="7D2F81BC" w14:textId="5A0F32E4" w:rsidR="0036024A" w:rsidRDefault="0036024A" w:rsidP="00554699">
      <w:pPr>
        <w:spacing w:line="260" w:lineRule="exact"/>
      </w:pPr>
    </w:p>
    <w:p w14:paraId="14202980" w14:textId="0E55DB5F" w:rsidR="00092E79" w:rsidRPr="00D147AD" w:rsidRDefault="00337E95" w:rsidP="00350734">
      <w:pPr>
        <w:pStyle w:val="Listeafsnit"/>
        <w:numPr>
          <w:ilvl w:val="1"/>
          <w:numId w:val="1"/>
        </w:numPr>
        <w:spacing w:line="260" w:lineRule="exact"/>
        <w:rPr>
          <w:i/>
          <w:iCs/>
        </w:rPr>
      </w:pPr>
      <w:r>
        <w:rPr>
          <w:i/>
          <w:iCs/>
        </w:rPr>
        <w:lastRenderedPageBreak/>
        <w:t>Indkøb af varer og tjenesteydelser</w:t>
      </w:r>
    </w:p>
    <w:p w14:paraId="441B9E1C" w14:textId="42D943BE" w:rsidR="00337E95" w:rsidRDefault="002C5D50" w:rsidP="00337E95">
      <w:pPr>
        <w:spacing w:line="260" w:lineRule="exact"/>
        <w:ind w:left="360"/>
      </w:pPr>
      <w:r>
        <w:t>Vestsjællands Brandvæsen skal sikre, at indkøb sker på økonomisk forsvarlige vilkår</w:t>
      </w:r>
      <w:r w:rsidR="00500124">
        <w:t xml:space="preserve"> og i overensstemmelse med udbudsreglerne</w:t>
      </w:r>
      <w:r w:rsidR="00337E95">
        <w:t>.</w:t>
      </w:r>
      <w:r>
        <w:t xml:space="preserve"> </w:t>
      </w:r>
      <w:r w:rsidR="00337E95">
        <w:t>S</w:t>
      </w:r>
      <w:r>
        <w:t>tørre indkøb</w:t>
      </w:r>
      <w:r w:rsidR="0059523D">
        <w:t xml:space="preserve"> af mundering, materiel m.v.</w:t>
      </w:r>
      <w:r w:rsidR="00337E95">
        <w:t xml:space="preserve"> </w:t>
      </w:r>
      <w:r w:rsidR="0059523D">
        <w:t xml:space="preserve">kan evt. </w:t>
      </w:r>
      <w:r w:rsidR="00337E95">
        <w:t>foretages i</w:t>
      </w:r>
      <w:r>
        <w:t xml:space="preserve"> samarbejde med andre redningsberedskaber</w:t>
      </w:r>
      <w:r w:rsidR="0059523D">
        <w:t>.</w:t>
      </w:r>
    </w:p>
    <w:p w14:paraId="37A18B34" w14:textId="77777777" w:rsidR="00337E95" w:rsidRDefault="00337E95" w:rsidP="00350734">
      <w:pPr>
        <w:spacing w:line="260" w:lineRule="exact"/>
        <w:ind w:left="360"/>
      </w:pPr>
    </w:p>
    <w:p w14:paraId="34DB0D95" w14:textId="3FC06503" w:rsidR="002C5D50" w:rsidRDefault="00DA0DA7" w:rsidP="00350734">
      <w:pPr>
        <w:spacing w:line="260" w:lineRule="exact"/>
        <w:ind w:left="360"/>
      </w:pPr>
      <w:r>
        <w:t>Markedet for drift af brandstationer skal jævnligt afprøves med henblik på at sikre en økonomisk forsvarlig drift af brandstationerne.</w:t>
      </w:r>
    </w:p>
    <w:p w14:paraId="5527E5AE" w14:textId="77777777" w:rsidR="00092E79" w:rsidRDefault="00092E79" w:rsidP="00554699">
      <w:pPr>
        <w:spacing w:line="260" w:lineRule="exact"/>
      </w:pPr>
    </w:p>
    <w:p w14:paraId="13D2C289" w14:textId="1BC2786F" w:rsidR="007D5424" w:rsidRPr="00092E79" w:rsidRDefault="0036024A" w:rsidP="00092E79">
      <w:pPr>
        <w:pStyle w:val="Overskrift1"/>
        <w:numPr>
          <w:ilvl w:val="0"/>
          <w:numId w:val="1"/>
        </w:numPr>
        <w:spacing w:line="260" w:lineRule="exact"/>
      </w:pPr>
      <w:r>
        <w:t>Personale</w:t>
      </w:r>
      <w:r w:rsidR="007D5424">
        <w:t xml:space="preserve"> og personalepolitik</w:t>
      </w:r>
      <w:r>
        <w:t>.</w:t>
      </w:r>
    </w:p>
    <w:p w14:paraId="1E0F7E01" w14:textId="4D127209" w:rsidR="007D5424" w:rsidRPr="007D5424" w:rsidRDefault="009015B9" w:rsidP="007D5424">
      <w:pPr>
        <w:pStyle w:val="Listeafsnit"/>
        <w:ind w:left="360"/>
        <w:rPr>
          <w:spacing w:val="0"/>
          <w:szCs w:val="19"/>
        </w:rPr>
      </w:pPr>
      <w:r w:rsidRPr="00D71EDE">
        <w:rPr>
          <w:spacing w:val="0"/>
          <w:szCs w:val="19"/>
        </w:rPr>
        <w:t>Rammeaftale om medindflydelse og medbestemmelse mellem KL og KTO er gældende for Vestsjællands Brandvæsen.</w:t>
      </w:r>
      <w:r w:rsidR="00884F64">
        <w:rPr>
          <w:spacing w:val="0"/>
          <w:szCs w:val="19"/>
        </w:rPr>
        <w:t xml:space="preserve"> </w:t>
      </w:r>
      <w:r w:rsidR="007D5424" w:rsidRPr="007D5424">
        <w:rPr>
          <w:spacing w:val="0"/>
          <w:szCs w:val="19"/>
        </w:rPr>
        <w:t xml:space="preserve">Det </w:t>
      </w:r>
      <w:r w:rsidR="00B27393">
        <w:rPr>
          <w:spacing w:val="0"/>
          <w:szCs w:val="19"/>
        </w:rPr>
        <w:t>påhviler ledelsen,</w:t>
      </w:r>
      <w:r>
        <w:rPr>
          <w:spacing w:val="0"/>
          <w:szCs w:val="19"/>
        </w:rPr>
        <w:t xml:space="preserve"> med udgangspunkt i rammeaftalen,</w:t>
      </w:r>
      <w:r w:rsidR="00B27393">
        <w:rPr>
          <w:spacing w:val="0"/>
          <w:szCs w:val="19"/>
        </w:rPr>
        <w:t xml:space="preserve"> at arbejde for</w:t>
      </w:r>
      <w:r w:rsidR="007D5424" w:rsidRPr="007D5424">
        <w:rPr>
          <w:spacing w:val="0"/>
          <w:szCs w:val="19"/>
        </w:rPr>
        <w:t xml:space="preserve"> et godt og konstruktivt samarbejde me</w:t>
      </w:r>
      <w:r w:rsidR="00B27393">
        <w:rPr>
          <w:spacing w:val="0"/>
          <w:szCs w:val="19"/>
        </w:rPr>
        <w:t xml:space="preserve">d </w:t>
      </w:r>
      <w:r w:rsidR="007D5424" w:rsidRPr="007D5424">
        <w:rPr>
          <w:spacing w:val="0"/>
          <w:szCs w:val="19"/>
        </w:rPr>
        <w:t xml:space="preserve">medarbejdere i Vestsjællands Brandvæsen, såvel fastansatte som deltidsansatte </w:t>
      </w:r>
      <w:r w:rsidR="00B27393">
        <w:rPr>
          <w:spacing w:val="0"/>
          <w:szCs w:val="19"/>
        </w:rPr>
        <w:t>samt</w:t>
      </w:r>
      <w:r w:rsidR="007D5424" w:rsidRPr="007D5424">
        <w:rPr>
          <w:spacing w:val="0"/>
          <w:szCs w:val="19"/>
        </w:rPr>
        <w:t xml:space="preserve"> deres organisationer. </w:t>
      </w:r>
    </w:p>
    <w:p w14:paraId="7CE19515" w14:textId="5C6D9120" w:rsidR="007D5424" w:rsidRPr="00D71EDE" w:rsidRDefault="007D5424" w:rsidP="007D5424">
      <w:pPr>
        <w:ind w:left="360"/>
        <w:contextualSpacing/>
        <w:rPr>
          <w:spacing w:val="0"/>
          <w:szCs w:val="19"/>
        </w:rPr>
      </w:pPr>
      <w:r>
        <w:rPr>
          <w:spacing w:val="0"/>
          <w:szCs w:val="19"/>
        </w:rPr>
        <w:t>Ligeledes forudsættes</w:t>
      </w:r>
      <w:r w:rsidR="00B27393">
        <w:rPr>
          <w:spacing w:val="0"/>
          <w:szCs w:val="19"/>
        </w:rPr>
        <w:t xml:space="preserve"> at der arbejdes for</w:t>
      </w:r>
      <w:r w:rsidRPr="00D71EDE">
        <w:rPr>
          <w:spacing w:val="0"/>
          <w:szCs w:val="19"/>
        </w:rPr>
        <w:t xml:space="preserve"> et godt og konstruktivt samarbejde med de frivillige</w:t>
      </w:r>
      <w:r w:rsidR="00DA0DA7">
        <w:rPr>
          <w:spacing w:val="0"/>
          <w:szCs w:val="19"/>
        </w:rPr>
        <w:t>nhederne</w:t>
      </w:r>
      <w:r w:rsidRPr="00D71EDE">
        <w:rPr>
          <w:spacing w:val="0"/>
          <w:szCs w:val="19"/>
        </w:rPr>
        <w:t xml:space="preserve"> - </w:t>
      </w:r>
      <w:r>
        <w:rPr>
          <w:spacing w:val="0"/>
          <w:szCs w:val="19"/>
        </w:rPr>
        <w:t>samt</w:t>
      </w:r>
      <w:r w:rsidRPr="00D71EDE">
        <w:rPr>
          <w:spacing w:val="0"/>
          <w:szCs w:val="19"/>
        </w:rPr>
        <w:t xml:space="preserve"> at der arbejdes for en fortsat udvikling af det frivillige engagement i beredskabsområdet.</w:t>
      </w:r>
    </w:p>
    <w:p w14:paraId="743F0C29" w14:textId="64F932B3" w:rsidR="00EC08CA" w:rsidRDefault="00EC08CA" w:rsidP="00554699">
      <w:pPr>
        <w:spacing w:line="260" w:lineRule="exact"/>
        <w:ind w:left="360"/>
      </w:pPr>
    </w:p>
    <w:p w14:paraId="4BFFD345" w14:textId="6C9B5119" w:rsidR="00190CCF" w:rsidRDefault="009015B9" w:rsidP="00554699">
      <w:pPr>
        <w:pStyle w:val="Overskrift1"/>
        <w:numPr>
          <w:ilvl w:val="0"/>
          <w:numId w:val="1"/>
        </w:numPr>
        <w:spacing w:line="260" w:lineRule="exact"/>
      </w:pPr>
      <w:r>
        <w:t>Samarbejde mellem Vestsjællands Brandvæsen og ejerkommunerne</w:t>
      </w:r>
    </w:p>
    <w:p w14:paraId="1D831E0D" w14:textId="5E23685F" w:rsidR="00B6181C" w:rsidRDefault="00B6181C" w:rsidP="00B6181C">
      <w:pPr>
        <w:ind w:left="360"/>
      </w:pPr>
      <w:r>
        <w:t xml:space="preserve">Det er af stor betydning, at der er en løbende dialog mellem Vestsjællands Brandvæsen og ejerkommunerne på det administrative niveau. </w:t>
      </w:r>
      <w:r w:rsidR="00884F64">
        <w:t>Såvel p</w:t>
      </w:r>
      <w:r>
        <w:t>å sagsområder, hvor snitflader i sagsbehandlingen betinger samarbejde, f.eks. byggesagsbehandlingen</w:t>
      </w:r>
      <w:r w:rsidR="002055A5">
        <w:t>,</w:t>
      </w:r>
      <w:r w:rsidR="00884F64">
        <w:t xml:space="preserve"> som</w:t>
      </w:r>
      <w:r>
        <w:t xml:space="preserve"> på områder, hvor Vestsjællands Brandvæsen har en ekspertviden, der kan stilles til rådighed for ejerkommunerne f.eks. vagtcentral</w:t>
      </w:r>
      <w:r w:rsidR="00884F64">
        <w:t xml:space="preserve">- og </w:t>
      </w:r>
      <w:r>
        <w:t>beredskabsplan</w:t>
      </w:r>
      <w:r w:rsidR="00884F64">
        <w:t>sområdet</w:t>
      </w:r>
      <w:r>
        <w:t>. På sådanne områder forventes</w:t>
      </w:r>
      <w:r w:rsidR="00370E16">
        <w:t xml:space="preserve"> Vestsjællands Brandvæsen </w:t>
      </w:r>
      <w:r w:rsidR="00884F64">
        <w:t>at være</w:t>
      </w:r>
      <w:r w:rsidR="00370E16">
        <w:t xml:space="preserve"> initiativtagende til samarbejdet.</w:t>
      </w:r>
    </w:p>
    <w:p w14:paraId="37ACDB8F" w14:textId="77777777" w:rsidR="00B6181C" w:rsidRPr="00B6181C" w:rsidRDefault="00B6181C" w:rsidP="00B6181C">
      <w:pPr>
        <w:ind w:left="360"/>
      </w:pPr>
    </w:p>
    <w:p w14:paraId="4870945D" w14:textId="77777777" w:rsidR="009015B9" w:rsidRPr="009015B9" w:rsidRDefault="009015B9" w:rsidP="009015B9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9015B9">
        <w:rPr>
          <w:i/>
          <w:spacing w:val="0"/>
          <w:szCs w:val="19"/>
        </w:rPr>
        <w:t>Driftsforum.</w:t>
      </w:r>
    </w:p>
    <w:p w14:paraId="21F89A24" w14:textId="29C16DAF" w:rsidR="009015B9" w:rsidRDefault="004E06B9" w:rsidP="009015B9">
      <w:pPr>
        <w:pStyle w:val="Listeafsnit"/>
        <w:ind w:left="360"/>
        <w:rPr>
          <w:spacing w:val="0"/>
          <w:szCs w:val="19"/>
        </w:rPr>
      </w:pPr>
      <w:r>
        <w:rPr>
          <w:spacing w:val="0"/>
          <w:szCs w:val="19"/>
        </w:rPr>
        <w:t>Der er etableret et d</w:t>
      </w:r>
      <w:r w:rsidR="00370E16">
        <w:rPr>
          <w:spacing w:val="0"/>
          <w:szCs w:val="19"/>
        </w:rPr>
        <w:t xml:space="preserve">riftsforum bestående af en direktør eller chef fra hver af ejerkommunerne og beredskabsdirektøren, </w:t>
      </w:r>
      <w:r w:rsidR="003777BC">
        <w:rPr>
          <w:spacing w:val="0"/>
          <w:szCs w:val="19"/>
        </w:rPr>
        <w:t xml:space="preserve">som </w:t>
      </w:r>
      <w:r w:rsidR="00370E16">
        <w:rPr>
          <w:spacing w:val="0"/>
          <w:szCs w:val="19"/>
        </w:rPr>
        <w:t xml:space="preserve">har vist sin værdi som koordinerende og rådgivende led på </w:t>
      </w:r>
      <w:r w:rsidR="00D71518">
        <w:rPr>
          <w:spacing w:val="0"/>
          <w:szCs w:val="19"/>
        </w:rPr>
        <w:t>højt</w:t>
      </w:r>
      <w:r w:rsidR="00370E16">
        <w:rPr>
          <w:spacing w:val="0"/>
          <w:szCs w:val="19"/>
        </w:rPr>
        <w:t xml:space="preserve"> administrativ</w:t>
      </w:r>
      <w:r w:rsidR="00D71518">
        <w:rPr>
          <w:spacing w:val="0"/>
          <w:szCs w:val="19"/>
        </w:rPr>
        <w:t>t</w:t>
      </w:r>
      <w:r w:rsidR="00370E16">
        <w:rPr>
          <w:spacing w:val="0"/>
          <w:szCs w:val="19"/>
        </w:rPr>
        <w:t xml:space="preserve"> ledelsesniveau i samarbejdet mellem Vestsjællands Brandvæsen og ejerkommunerne. Dette forum opretholdes.</w:t>
      </w:r>
    </w:p>
    <w:p w14:paraId="25F461B1" w14:textId="77777777" w:rsidR="009015B9" w:rsidRPr="009015B9" w:rsidRDefault="009015B9" w:rsidP="009015B9">
      <w:pPr>
        <w:pStyle w:val="Listeafsnit"/>
        <w:ind w:left="360"/>
        <w:rPr>
          <w:spacing w:val="0"/>
          <w:szCs w:val="19"/>
        </w:rPr>
      </w:pPr>
    </w:p>
    <w:p w14:paraId="7A98E307" w14:textId="77777777" w:rsidR="009015B9" w:rsidRPr="009015B9" w:rsidRDefault="009015B9" w:rsidP="009015B9">
      <w:pPr>
        <w:pStyle w:val="Listeafsnit"/>
        <w:numPr>
          <w:ilvl w:val="1"/>
          <w:numId w:val="1"/>
        </w:numPr>
        <w:rPr>
          <w:i/>
          <w:spacing w:val="0"/>
          <w:szCs w:val="19"/>
        </w:rPr>
      </w:pPr>
      <w:r w:rsidRPr="009015B9">
        <w:rPr>
          <w:i/>
          <w:spacing w:val="0"/>
          <w:szCs w:val="19"/>
        </w:rPr>
        <w:t>Kvalitetsstandarder</w:t>
      </w:r>
    </w:p>
    <w:p w14:paraId="564A75BC" w14:textId="746C305C" w:rsidR="009015B9" w:rsidRDefault="009015B9" w:rsidP="009015B9">
      <w:pPr>
        <w:ind w:left="360"/>
        <w:contextualSpacing/>
        <w:rPr>
          <w:spacing w:val="0"/>
          <w:szCs w:val="19"/>
        </w:rPr>
      </w:pPr>
      <w:r w:rsidRPr="00CA23D2">
        <w:rPr>
          <w:spacing w:val="0"/>
          <w:szCs w:val="19"/>
        </w:rPr>
        <w:t>De</w:t>
      </w:r>
      <w:r>
        <w:rPr>
          <w:spacing w:val="0"/>
          <w:szCs w:val="19"/>
        </w:rPr>
        <w:t>r</w:t>
      </w:r>
      <w:r w:rsidRPr="00CA23D2">
        <w:rPr>
          <w:spacing w:val="0"/>
          <w:szCs w:val="19"/>
        </w:rPr>
        <w:t xml:space="preserve"> udarbejdes kvalitetsstandarder på de enkelte sagsområder, hvor Vestsjællands Brandvæsen har den udøvende myndighed. Kvalitetsstandarden definerer hvordan Vestsjællands Brandvæsen administrerer lovgivningen og udøver myndighedsarbejdet på de enkelte områder. </w:t>
      </w:r>
    </w:p>
    <w:p w14:paraId="0193803F" w14:textId="08F75874" w:rsidR="009015B9" w:rsidRDefault="009015B9" w:rsidP="009015B9">
      <w:pPr>
        <w:ind w:left="360"/>
        <w:contextualSpacing/>
        <w:rPr>
          <w:spacing w:val="0"/>
          <w:szCs w:val="19"/>
        </w:rPr>
      </w:pPr>
      <w:r w:rsidRPr="00CA23D2">
        <w:rPr>
          <w:spacing w:val="0"/>
          <w:szCs w:val="19"/>
        </w:rPr>
        <w:t>Beredskabskommissionen godkender kvalitetsstandarderne.</w:t>
      </w:r>
    </w:p>
    <w:p w14:paraId="1408FDBC" w14:textId="77777777" w:rsidR="00370E16" w:rsidRPr="00CA23D2" w:rsidRDefault="00370E16" w:rsidP="009015B9">
      <w:pPr>
        <w:ind w:left="360"/>
        <w:contextualSpacing/>
        <w:rPr>
          <w:spacing w:val="0"/>
          <w:szCs w:val="19"/>
        </w:rPr>
      </w:pPr>
    </w:p>
    <w:p w14:paraId="257B31A9" w14:textId="77777777" w:rsidR="00370E16" w:rsidRPr="00370E16" w:rsidRDefault="00370E16" w:rsidP="00370E16">
      <w:pPr>
        <w:pStyle w:val="Listeafsnit"/>
        <w:numPr>
          <w:ilvl w:val="1"/>
          <w:numId w:val="1"/>
        </w:numPr>
        <w:rPr>
          <w:spacing w:val="0"/>
          <w:szCs w:val="19"/>
        </w:rPr>
      </w:pPr>
      <w:r w:rsidRPr="00370E16">
        <w:rPr>
          <w:i/>
          <w:spacing w:val="0"/>
          <w:szCs w:val="19"/>
        </w:rPr>
        <w:t>"Fast track"</w:t>
      </w:r>
    </w:p>
    <w:p w14:paraId="022CD479" w14:textId="77777777" w:rsidR="00370E16" w:rsidRPr="00CA23D2" w:rsidRDefault="00370E16" w:rsidP="00370E16">
      <w:pPr>
        <w:ind w:left="360"/>
        <w:contextualSpacing/>
        <w:rPr>
          <w:spacing w:val="0"/>
          <w:szCs w:val="19"/>
        </w:rPr>
      </w:pPr>
      <w:r w:rsidRPr="00CA23D2">
        <w:rPr>
          <w:spacing w:val="0"/>
          <w:szCs w:val="19"/>
        </w:rPr>
        <w:t>Beredskabsdirektøren skal være opmærksom på, at der i kommunerne kan opstå særlige situationer, hvor der er behov for at almindeligt gældende administrative arbejdsgange tilsidesættes for at prioritere at håndtere denne særlige situation.</w:t>
      </w:r>
    </w:p>
    <w:p w14:paraId="59F8611E" w14:textId="77777777" w:rsidR="00190CCF" w:rsidRDefault="00190CCF" w:rsidP="00554699">
      <w:pPr>
        <w:spacing w:line="260" w:lineRule="exact"/>
      </w:pPr>
    </w:p>
    <w:p w14:paraId="69AB746A" w14:textId="77777777" w:rsidR="0035098E" w:rsidRDefault="0035098E" w:rsidP="00554699">
      <w:pPr>
        <w:spacing w:line="260" w:lineRule="exact"/>
      </w:pPr>
    </w:p>
    <w:p w14:paraId="7DDFF410" w14:textId="022020AA" w:rsidR="0035098E" w:rsidRPr="0035098E" w:rsidRDefault="0035098E" w:rsidP="00554699">
      <w:pPr>
        <w:spacing w:line="260" w:lineRule="exact"/>
        <w:rPr>
          <w:i/>
          <w:iCs/>
        </w:rPr>
      </w:pPr>
      <w:r w:rsidRPr="0035098E">
        <w:rPr>
          <w:i/>
          <w:iCs/>
        </w:rPr>
        <w:t>Godkendt i kommunalbestyrelsen i Holbæk kommune den 26. april 2023</w:t>
      </w:r>
    </w:p>
    <w:p w14:paraId="23681709" w14:textId="23021C38" w:rsidR="0035098E" w:rsidRPr="0035098E" w:rsidRDefault="0035098E" w:rsidP="00554699">
      <w:pPr>
        <w:spacing w:line="260" w:lineRule="exact"/>
        <w:rPr>
          <w:i/>
          <w:iCs/>
        </w:rPr>
      </w:pPr>
      <w:r w:rsidRPr="0035098E">
        <w:rPr>
          <w:i/>
          <w:iCs/>
        </w:rPr>
        <w:t>Godkendt i kommunalbestyrelsen i Kalundborg kommune den. 29. marts 2023</w:t>
      </w:r>
    </w:p>
    <w:p w14:paraId="705EEC8C" w14:textId="24EFD7EC" w:rsidR="0035098E" w:rsidRPr="0035098E" w:rsidRDefault="0035098E" w:rsidP="00554699">
      <w:pPr>
        <w:spacing w:line="260" w:lineRule="exact"/>
        <w:rPr>
          <w:i/>
          <w:iCs/>
        </w:rPr>
      </w:pPr>
      <w:r w:rsidRPr="0035098E">
        <w:rPr>
          <w:i/>
          <w:iCs/>
        </w:rPr>
        <w:t>Godkendt i Byrådet i Odsherred kommune den 28. marts 2023</w:t>
      </w:r>
    </w:p>
    <w:sectPr w:rsidR="0035098E" w:rsidRPr="0035098E" w:rsidSect="00405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6" w:bottom="170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22AE" w14:textId="77777777" w:rsidR="009A4ABD" w:rsidRPr="00190CCF" w:rsidRDefault="009A4ABD" w:rsidP="00291C7F">
      <w:pPr>
        <w:spacing w:line="240" w:lineRule="auto"/>
      </w:pPr>
      <w:r w:rsidRPr="00190CCF">
        <w:separator/>
      </w:r>
    </w:p>
    <w:p w14:paraId="51C43118" w14:textId="77777777" w:rsidR="009A4ABD" w:rsidRPr="00190CCF" w:rsidRDefault="009A4ABD"/>
  </w:endnote>
  <w:endnote w:type="continuationSeparator" w:id="0">
    <w:p w14:paraId="7E80BD1D" w14:textId="77777777" w:rsidR="009A4ABD" w:rsidRPr="00190CCF" w:rsidRDefault="009A4ABD" w:rsidP="00291C7F">
      <w:pPr>
        <w:spacing w:line="240" w:lineRule="auto"/>
      </w:pPr>
      <w:r w:rsidRPr="00190CCF">
        <w:continuationSeparator/>
      </w:r>
    </w:p>
    <w:p w14:paraId="2BE3FB72" w14:textId="77777777" w:rsidR="009A4ABD" w:rsidRPr="00190CCF" w:rsidRDefault="009A4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A897" w14:textId="77777777" w:rsidR="009648DB" w:rsidRDefault="009648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250EDE" w:rsidRPr="00190CCF" w14:paraId="1C9C88AE" w14:textId="77777777" w:rsidTr="00BE6E3B">
      <w:trPr>
        <w:trHeight w:val="295"/>
      </w:trPr>
      <w:tc>
        <w:tcPr>
          <w:tcW w:w="9883" w:type="dxa"/>
        </w:tcPr>
        <w:bookmarkStart w:id="0" w:name="bmkPageNum2"/>
        <w:p w14:paraId="0B2258F7" w14:textId="77777777" w:rsidR="00250EDE" w:rsidRPr="00190CCF" w:rsidRDefault="00250EDE" w:rsidP="00250EDE">
          <w:pPr>
            <w:jc w:val="right"/>
          </w:pPr>
          <w:r w:rsidRPr="00190CCF">
            <w:fldChar w:fldCharType="begin"/>
          </w:r>
          <w:r w:rsidRPr="00190CCF">
            <w:instrText xml:space="preserve"> PAGE  \* Arabic  \* MERGEFORMAT </w:instrText>
          </w:r>
          <w:r w:rsidRPr="00190CCF">
            <w:fldChar w:fldCharType="separate"/>
          </w:r>
          <w:r w:rsidRPr="00190CCF">
            <w:rPr>
              <w:noProof/>
            </w:rPr>
            <w:t>2</w:t>
          </w:r>
          <w:r w:rsidRPr="00190CCF">
            <w:fldChar w:fldCharType="end"/>
          </w:r>
          <w:r w:rsidRPr="00190CCF">
            <w:t xml:space="preserve"> af </w:t>
          </w:r>
          <w:r w:rsidR="0035098E">
            <w:fldChar w:fldCharType="begin"/>
          </w:r>
          <w:r w:rsidR="0035098E">
            <w:instrText xml:space="preserve"> NUMPAGES   \* MERGEFORMAT </w:instrText>
          </w:r>
          <w:r w:rsidR="0035098E">
            <w:fldChar w:fldCharType="separate"/>
          </w:r>
          <w:r w:rsidRPr="00190CCF">
            <w:rPr>
              <w:noProof/>
            </w:rPr>
            <w:t>2</w:t>
          </w:r>
          <w:r w:rsidR="0035098E">
            <w:rPr>
              <w:noProof/>
            </w:rPr>
            <w:fldChar w:fldCharType="end"/>
          </w:r>
          <w:bookmarkEnd w:id="0"/>
        </w:p>
      </w:tc>
      <w:tc>
        <w:tcPr>
          <w:tcW w:w="550" w:type="dxa"/>
        </w:tcPr>
        <w:p w14:paraId="3FBBA458" w14:textId="77777777" w:rsidR="00250EDE" w:rsidRPr="00190CCF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190CCF" w14:paraId="3C2EA23C" w14:textId="77777777" w:rsidTr="00BE6E3B">
      <w:trPr>
        <w:trHeight w:val="340"/>
      </w:trPr>
      <w:tc>
        <w:tcPr>
          <w:tcW w:w="10433" w:type="dxa"/>
          <w:gridSpan w:val="2"/>
        </w:tcPr>
        <w:p w14:paraId="3C344457" w14:textId="77777777" w:rsidR="00250EDE" w:rsidRPr="00190CCF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190CCF" w14:paraId="3BE22FA3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6412AF76" w14:textId="77777777" w:rsidR="00250EDE" w:rsidRPr="00190CCF" w:rsidRDefault="00250EDE" w:rsidP="00250EDE">
          <w:pPr>
            <w:pStyle w:val="SidefodAdresse"/>
            <w:framePr w:wrap="auto" w:vAnchor="margin" w:hAnchor="text" w:xAlign="left" w:yAlign="inline"/>
            <w:suppressOverlap w:val="0"/>
          </w:pPr>
        </w:p>
      </w:tc>
    </w:tr>
    <w:tr w:rsidR="00250EDE" w:rsidRPr="00190CCF" w14:paraId="1305F5E8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6F4A5E06" w14:textId="77777777" w:rsidR="00250EDE" w:rsidRPr="00190CCF" w:rsidRDefault="00250EDE" w:rsidP="00250EDE">
          <w:pPr>
            <w:pStyle w:val="SidefodFedVersalerExpanded"/>
            <w:framePr w:wrap="auto" w:vAnchor="margin" w:hAnchor="text" w:xAlign="left" w:yAlign="inline"/>
            <w:suppressOverlap w:val="0"/>
          </w:pPr>
          <w:r w:rsidRPr="00190CCF">
            <w:t xml:space="preserve">HOLBÆK KALUNDBORG ODSHERRED | </w:t>
          </w:r>
          <w:hyperlink r:id="rId1" w:history="1">
            <w:r w:rsidRPr="00190CCF">
              <w:t>vsbv.dk</w:t>
            </w:r>
          </w:hyperlink>
        </w:p>
      </w:tc>
    </w:tr>
  </w:tbl>
  <w:p w14:paraId="66B78425" w14:textId="77777777" w:rsidR="00D26974" w:rsidRPr="00190CCF" w:rsidRDefault="00D26974" w:rsidP="0007018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B116E7" w:rsidRPr="00190CCF" w14:paraId="39C0C438" w14:textId="77777777" w:rsidTr="00BE6E3B">
      <w:trPr>
        <w:trHeight w:val="295"/>
      </w:trPr>
      <w:tc>
        <w:tcPr>
          <w:tcW w:w="9883" w:type="dxa"/>
        </w:tcPr>
        <w:bookmarkStart w:id="1" w:name="bmkPageNum"/>
        <w:p w14:paraId="751B7E05" w14:textId="77777777" w:rsidR="00B116E7" w:rsidRPr="00190CCF" w:rsidRDefault="00B116E7" w:rsidP="00B116E7">
          <w:pPr>
            <w:jc w:val="right"/>
          </w:pPr>
          <w:r w:rsidRPr="00190CCF">
            <w:fldChar w:fldCharType="begin"/>
          </w:r>
          <w:r w:rsidRPr="00190CCF">
            <w:instrText xml:space="preserve"> PAGE  \* Arabic  \* MERGEFORMAT </w:instrText>
          </w:r>
          <w:r w:rsidRPr="00190CCF">
            <w:fldChar w:fldCharType="separate"/>
          </w:r>
          <w:r w:rsidR="00EE73F4" w:rsidRPr="00190CCF">
            <w:rPr>
              <w:noProof/>
            </w:rPr>
            <w:t>1</w:t>
          </w:r>
          <w:r w:rsidRPr="00190CCF">
            <w:fldChar w:fldCharType="end"/>
          </w:r>
          <w:r w:rsidRPr="00190CCF">
            <w:t xml:space="preserve"> af </w:t>
          </w:r>
          <w:r w:rsidR="0035098E">
            <w:fldChar w:fldCharType="begin"/>
          </w:r>
          <w:r w:rsidR="0035098E">
            <w:instrText xml:space="preserve"> NUMPAGES   \* MERGEFORMAT </w:instrText>
          </w:r>
          <w:r w:rsidR="0035098E">
            <w:fldChar w:fldCharType="separate"/>
          </w:r>
          <w:r w:rsidR="00EE73F4" w:rsidRPr="00190CCF">
            <w:rPr>
              <w:noProof/>
            </w:rPr>
            <w:t>1</w:t>
          </w:r>
          <w:r w:rsidR="0035098E">
            <w:rPr>
              <w:noProof/>
            </w:rPr>
            <w:fldChar w:fldCharType="end"/>
          </w:r>
          <w:bookmarkEnd w:id="1"/>
        </w:p>
      </w:tc>
      <w:tc>
        <w:tcPr>
          <w:tcW w:w="550" w:type="dxa"/>
        </w:tcPr>
        <w:p w14:paraId="3ABE8352" w14:textId="77777777" w:rsidR="00B116E7" w:rsidRPr="00190CCF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B116E7" w:rsidRPr="00190CCF" w14:paraId="7E43E449" w14:textId="77777777" w:rsidTr="00BE6E3B">
      <w:trPr>
        <w:trHeight w:val="340"/>
      </w:trPr>
      <w:tc>
        <w:tcPr>
          <w:tcW w:w="10433" w:type="dxa"/>
          <w:gridSpan w:val="2"/>
        </w:tcPr>
        <w:p w14:paraId="3334739C" w14:textId="77777777" w:rsidR="00B116E7" w:rsidRPr="00190CCF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  <w:r w:rsidRPr="00190CCF">
            <w:t>VESTSJÆLLANDS BRANDVÆSEN</w:t>
          </w:r>
        </w:p>
      </w:tc>
    </w:tr>
    <w:tr w:rsidR="00B116E7" w:rsidRPr="00190CCF" w14:paraId="5ECF225E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0D99C2B4" w14:textId="77777777" w:rsidR="00B116E7" w:rsidRPr="00190CCF" w:rsidRDefault="00B116E7" w:rsidP="00EE73F4">
          <w:pPr>
            <w:pStyle w:val="SidefodAdresse"/>
            <w:framePr w:wrap="auto" w:vAnchor="margin" w:hAnchor="text" w:xAlign="left" w:yAlign="inline"/>
            <w:suppressOverlap w:val="0"/>
          </w:pPr>
          <w:r w:rsidRPr="00190CCF">
            <w:t xml:space="preserve">Rynkevangen 12, 4400 Kalundborg | Tlf. </w:t>
          </w:r>
          <w:r w:rsidR="00EE73F4" w:rsidRPr="00190CCF">
            <w:t>44</w:t>
          </w:r>
          <w:r w:rsidRPr="00190CCF">
            <w:t xml:space="preserve"> </w:t>
          </w:r>
          <w:r w:rsidR="00EE73F4" w:rsidRPr="00190CCF">
            <w:t>22</w:t>
          </w:r>
          <w:r w:rsidRPr="00190CCF">
            <w:t xml:space="preserve"> </w:t>
          </w:r>
          <w:r w:rsidR="00EE73F4" w:rsidRPr="00190CCF">
            <w:t>71</w:t>
          </w:r>
          <w:r w:rsidRPr="00190CCF">
            <w:t xml:space="preserve"> </w:t>
          </w:r>
          <w:r w:rsidR="00EE73F4" w:rsidRPr="00190CCF">
            <w:t>12</w:t>
          </w:r>
          <w:r w:rsidRPr="00190CCF">
            <w:t xml:space="preserve"> | E-mail: vsbv@vsbv.dk</w:t>
          </w:r>
        </w:p>
      </w:tc>
    </w:tr>
    <w:tr w:rsidR="00B116E7" w:rsidRPr="00190CCF" w14:paraId="334D25BD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4B666C14" w14:textId="77777777" w:rsidR="00B116E7" w:rsidRPr="00190CCF" w:rsidRDefault="00B116E7" w:rsidP="00B116E7">
          <w:pPr>
            <w:pStyle w:val="SidefodFedVersalerExpanded"/>
            <w:framePr w:wrap="auto" w:vAnchor="margin" w:hAnchor="text" w:xAlign="left" w:yAlign="inline"/>
            <w:suppressOverlap w:val="0"/>
          </w:pPr>
          <w:r w:rsidRPr="00190CCF">
            <w:t xml:space="preserve">HOLBÆK KALUNDBORG ODSHERRED | </w:t>
          </w:r>
          <w:hyperlink r:id="rId1" w:history="1">
            <w:r w:rsidRPr="00190CCF">
              <w:t>vsbv.dk</w:t>
            </w:r>
          </w:hyperlink>
        </w:p>
      </w:tc>
    </w:tr>
  </w:tbl>
  <w:p w14:paraId="31ADA1C5" w14:textId="77777777" w:rsidR="00D26974" w:rsidRPr="00190CCF" w:rsidRDefault="00D269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6611" w14:textId="77777777" w:rsidR="009A4ABD" w:rsidRPr="00190CCF" w:rsidRDefault="009A4ABD" w:rsidP="00291C7F">
      <w:pPr>
        <w:spacing w:line="240" w:lineRule="auto"/>
      </w:pPr>
      <w:r w:rsidRPr="00190CCF">
        <w:separator/>
      </w:r>
    </w:p>
    <w:p w14:paraId="3CBC9B94" w14:textId="77777777" w:rsidR="009A4ABD" w:rsidRPr="00190CCF" w:rsidRDefault="009A4ABD"/>
  </w:footnote>
  <w:footnote w:type="continuationSeparator" w:id="0">
    <w:p w14:paraId="3BABDE28" w14:textId="77777777" w:rsidR="009A4ABD" w:rsidRPr="00190CCF" w:rsidRDefault="009A4ABD" w:rsidP="00291C7F">
      <w:pPr>
        <w:spacing w:line="240" w:lineRule="auto"/>
      </w:pPr>
      <w:r w:rsidRPr="00190CCF">
        <w:continuationSeparator/>
      </w:r>
    </w:p>
    <w:p w14:paraId="4B7674A1" w14:textId="77777777" w:rsidR="009A4ABD" w:rsidRPr="00190CCF" w:rsidRDefault="009A4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1DEB" w14:textId="4BA777C1" w:rsidR="009648DB" w:rsidRDefault="009648D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5DC7" w14:textId="72A9F230" w:rsidR="00D26974" w:rsidRPr="00190CCF" w:rsidRDefault="00190CC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E1B2ACE" wp14:editId="734617F8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63127E1A" wp14:editId="577C92C5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98E">
      <w:rPr>
        <w:noProof/>
        <w:lang w:eastAsia="da-DK"/>
      </w:rPr>
      <w:pict w14:anchorId="61177B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NOTATWATERMARK" style="position:absolute;margin-left:439.45pt;margin-top:311.85pt;width:151.5pt;height:40.6pt;z-index:-251657216;mso-position-horizontal:absolute;mso-position-horizontal-relative:page;mso-position-vertical:absolute;mso-position-vertical-relative:page" o:allowincell="f" fillcolor="silver" stroked="f">
          <v:fill opacity="13107f"/>
          <v:textpath style="font-family:&quot;Verdana&quot;;font-size:44pt;font-weight:bold" string="NOTAT"/>
          <w10:wrap anchorx="page" anchory="page"/>
        </v:shape>
      </w:pict>
    </w:r>
    <w:r w:rsidR="00D26974" w:rsidRPr="00190CCF">
      <w:rPr>
        <w:noProof/>
        <w:lang w:eastAsia="da-DK"/>
      </w:rPr>
      <w:drawing>
        <wp:anchor distT="0" distB="0" distL="114300" distR="114300" simplePos="0" relativeHeight="251656192" behindDoc="1" locked="0" layoutInCell="1" allowOverlap="1" wp14:anchorId="5CF98C82" wp14:editId="6C904285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5760" cy="3148200"/>
          <wp:effectExtent l="0" t="0" r="1905" b="0"/>
          <wp:wrapNone/>
          <wp:docPr id="695" name="Grafik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60" cy="3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56326" w14:textId="77777777" w:rsidR="00D26974" w:rsidRPr="00190CCF" w:rsidRDefault="00D269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8024" w:tblpY="2779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Dokumentinformation"/>
      <w:tblDescription w:val="Dokumentinformation"/>
    </w:tblPr>
    <w:tblGrid>
      <w:gridCol w:w="2648"/>
    </w:tblGrid>
    <w:tr w:rsidR="00C75BAC" w:rsidRPr="00190CCF" w14:paraId="45EBD7B4" w14:textId="77777777" w:rsidTr="0071537E">
      <w:tc>
        <w:tcPr>
          <w:tcW w:w="2648" w:type="dxa"/>
        </w:tcPr>
        <w:p w14:paraId="4C967693" w14:textId="77777777" w:rsidR="00C75BAC" w:rsidRPr="00190CCF" w:rsidRDefault="00C75BAC" w:rsidP="00C75BAC">
          <w:pPr>
            <w:pStyle w:val="KolofonKontor"/>
          </w:pPr>
        </w:p>
        <w:p w14:paraId="434FC636" w14:textId="77777777" w:rsidR="00C75BAC" w:rsidRPr="00190CCF" w:rsidRDefault="00190CCF" w:rsidP="00190CCF">
          <w:pPr>
            <w:pStyle w:val="KolofonRapportNotat"/>
          </w:pPr>
          <w:r w:rsidRPr="00190CCF">
            <w:t>Notat</w:t>
          </w:r>
        </w:p>
        <w:p w14:paraId="6673D32A" w14:textId="77777777" w:rsidR="00C75BAC" w:rsidRPr="00190CCF" w:rsidRDefault="00C75BAC" w:rsidP="00C75BAC">
          <w:pPr>
            <w:pStyle w:val="KolofonSagsnrPrfiks"/>
          </w:pPr>
          <w:r w:rsidRPr="00190CCF">
            <w:t>Sagsnr.</w:t>
          </w:r>
        </w:p>
        <w:p w14:paraId="0478F264" w14:textId="77777777" w:rsidR="00C75BAC" w:rsidRPr="00190CCF" w:rsidRDefault="00190CCF" w:rsidP="00190CCF">
          <w:pPr>
            <w:pStyle w:val="KolofonSagsnr"/>
          </w:pPr>
          <w:r w:rsidRPr="00190CCF">
            <w:t>22-009272</w:t>
          </w:r>
        </w:p>
        <w:p w14:paraId="2EF78AAB" w14:textId="77777777" w:rsidR="00C75BAC" w:rsidRPr="00190CCF" w:rsidRDefault="00190CCF" w:rsidP="00190CCF">
          <w:pPr>
            <w:pStyle w:val="KolofonSenderID"/>
          </w:pPr>
          <w:r w:rsidRPr="00190CCF">
            <w:t>Preben Christensen / prch</w:t>
          </w:r>
        </w:p>
        <w:p w14:paraId="698F9FA1" w14:textId="77777777" w:rsidR="00C75BAC" w:rsidRPr="00190CCF" w:rsidRDefault="00190CCF" w:rsidP="00190CCF">
          <w:pPr>
            <w:pStyle w:val="KolofonDato"/>
          </w:pPr>
          <w:r w:rsidRPr="00190CCF">
            <w:t>14. september 2022</w:t>
          </w:r>
        </w:p>
      </w:tc>
    </w:tr>
  </w:tbl>
  <w:p w14:paraId="03BEE3AB" w14:textId="108B50CD" w:rsidR="00D26974" w:rsidRPr="00190CCF" w:rsidRDefault="00D26974" w:rsidP="00A802FB">
    <w:pPr>
      <w:pStyle w:val="HeaderSpace"/>
      <w:rPr>
        <w:lang w:val="da-DK"/>
      </w:rPr>
    </w:pPr>
  </w:p>
  <w:p w14:paraId="4D30D157" w14:textId="77777777" w:rsidR="00A802FB" w:rsidRPr="00190CCF" w:rsidRDefault="00A802FB" w:rsidP="00A802FB">
    <w:pPr>
      <w:pStyle w:val="HeaderSpace"/>
      <w:rPr>
        <w:lang w:val="da-DK"/>
      </w:rPr>
    </w:pPr>
  </w:p>
  <w:p w14:paraId="64DBD59D" w14:textId="77777777" w:rsidR="00A802FB" w:rsidRPr="00190CCF" w:rsidRDefault="00A802FB" w:rsidP="00A802FB">
    <w:pPr>
      <w:pStyle w:val="HeaderSpace"/>
      <w:rPr>
        <w:lang w:val="da-DK"/>
      </w:rPr>
    </w:pPr>
  </w:p>
  <w:p w14:paraId="609ECE29" w14:textId="77777777" w:rsidR="00A802FB" w:rsidRPr="00190CCF" w:rsidRDefault="00A802FB" w:rsidP="00A802FB">
    <w:pPr>
      <w:pStyle w:val="HeaderSpace"/>
      <w:rPr>
        <w:lang w:val="da-DK"/>
      </w:rPr>
    </w:pPr>
  </w:p>
  <w:p w14:paraId="4757EAD6" w14:textId="77777777" w:rsidR="00A802FB" w:rsidRPr="00190CCF" w:rsidRDefault="00A802FB" w:rsidP="00A802FB">
    <w:pPr>
      <w:pStyle w:val="HeaderSpace"/>
      <w:rPr>
        <w:lang w:val="da-DK"/>
      </w:rPr>
    </w:pPr>
  </w:p>
  <w:p w14:paraId="12D8FBD2" w14:textId="77777777" w:rsidR="00A802FB" w:rsidRPr="00190CCF" w:rsidRDefault="00A802FB" w:rsidP="00A802FB">
    <w:pPr>
      <w:pStyle w:val="HeaderSpace"/>
      <w:rPr>
        <w:lang w:val="da-DK"/>
      </w:rPr>
    </w:pPr>
  </w:p>
  <w:p w14:paraId="2941663B" w14:textId="77777777" w:rsidR="00A802FB" w:rsidRPr="00190CCF" w:rsidRDefault="00A802FB" w:rsidP="00A802FB">
    <w:pPr>
      <w:pStyle w:val="HeaderSpace"/>
      <w:rPr>
        <w:lang w:val="da-DK"/>
      </w:rPr>
    </w:pPr>
  </w:p>
  <w:p w14:paraId="4CFBAF16" w14:textId="77777777" w:rsidR="00A802FB" w:rsidRPr="00190CCF" w:rsidRDefault="00A802FB" w:rsidP="00A802FB">
    <w:pPr>
      <w:pStyle w:val="HeaderSpace"/>
      <w:rPr>
        <w:lang w:val="da-DK"/>
      </w:rPr>
    </w:pPr>
  </w:p>
  <w:p w14:paraId="6E78CE09" w14:textId="77777777" w:rsidR="00A802FB" w:rsidRPr="00190CCF" w:rsidRDefault="00A802FB" w:rsidP="00A802FB">
    <w:pPr>
      <w:pStyle w:val="HeaderSpace"/>
      <w:rPr>
        <w:lang w:val="da-DK"/>
      </w:rPr>
    </w:pPr>
  </w:p>
  <w:p w14:paraId="2B851074" w14:textId="77777777" w:rsidR="00A802FB" w:rsidRPr="00190CCF" w:rsidRDefault="00A802FB" w:rsidP="00A802FB">
    <w:pPr>
      <w:pStyle w:val="HeaderSpace"/>
      <w:rPr>
        <w:lang w:val="da-DK"/>
      </w:rPr>
    </w:pPr>
  </w:p>
  <w:p w14:paraId="2AD4FC3F" w14:textId="77777777" w:rsidR="00A802FB" w:rsidRPr="00190CCF" w:rsidRDefault="00A802FB" w:rsidP="00A802FB">
    <w:pPr>
      <w:pStyle w:val="HeaderSpace"/>
      <w:rPr>
        <w:lang w:val="da-DK"/>
      </w:rPr>
    </w:pPr>
  </w:p>
  <w:p w14:paraId="47DDC904" w14:textId="77777777" w:rsidR="00A802FB" w:rsidRPr="00190CCF" w:rsidRDefault="00A802FB" w:rsidP="00A802FB">
    <w:pPr>
      <w:pStyle w:val="HeaderSpace"/>
      <w:rPr>
        <w:lang w:val="da-DK"/>
      </w:rPr>
    </w:pPr>
  </w:p>
  <w:p w14:paraId="227566E9" w14:textId="77777777" w:rsidR="00A802FB" w:rsidRPr="00190CCF" w:rsidRDefault="00A802FB" w:rsidP="00A802FB">
    <w:pPr>
      <w:pStyle w:val="HeaderSpace"/>
      <w:rPr>
        <w:lang w:val="da-DK"/>
      </w:rPr>
    </w:pPr>
  </w:p>
  <w:p w14:paraId="0CF9C4ED" w14:textId="77777777" w:rsidR="00A802FB" w:rsidRPr="00190CCF" w:rsidRDefault="00A802FB" w:rsidP="00A802FB">
    <w:pPr>
      <w:pStyle w:val="HeaderSpace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FBD"/>
    <w:multiLevelType w:val="hybridMultilevel"/>
    <w:tmpl w:val="302099C4"/>
    <w:lvl w:ilvl="0" w:tplc="FEE2E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007B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9332C0"/>
    <w:multiLevelType w:val="hybridMultilevel"/>
    <w:tmpl w:val="6792CA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6B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3C570C"/>
    <w:multiLevelType w:val="hybridMultilevel"/>
    <w:tmpl w:val="3B62A1E0"/>
    <w:lvl w:ilvl="0" w:tplc="FEE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7B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C6997"/>
    <w:multiLevelType w:val="hybridMultilevel"/>
    <w:tmpl w:val="B5889712"/>
    <w:lvl w:ilvl="0" w:tplc="FEE2E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76AA8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BD4189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6202"/>
    <w:multiLevelType w:val="hybridMultilevel"/>
    <w:tmpl w:val="FE54747E"/>
    <w:lvl w:ilvl="0" w:tplc="EA5E97D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60FD262E"/>
    <w:multiLevelType w:val="hybridMultilevel"/>
    <w:tmpl w:val="B0CE75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86598"/>
    <w:multiLevelType w:val="hybridMultilevel"/>
    <w:tmpl w:val="958822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61BD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312BC"/>
    <w:multiLevelType w:val="hybridMultilevel"/>
    <w:tmpl w:val="E550F212"/>
    <w:lvl w:ilvl="0" w:tplc="3D9AA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0F4BB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42122"/>
    <w:multiLevelType w:val="hybridMultilevel"/>
    <w:tmpl w:val="1DBAEB5E"/>
    <w:lvl w:ilvl="0" w:tplc="3D9AA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B0C34"/>
    <w:multiLevelType w:val="hybridMultilevel"/>
    <w:tmpl w:val="A1FCEADE"/>
    <w:lvl w:ilvl="0" w:tplc="FEE2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CAA"/>
    <w:multiLevelType w:val="hybridMultilevel"/>
    <w:tmpl w:val="2B1C5A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0230461">
    <w:abstractNumId w:val="8"/>
  </w:num>
  <w:num w:numId="2" w16cid:durableId="345862845">
    <w:abstractNumId w:val="17"/>
  </w:num>
  <w:num w:numId="3" w16cid:durableId="2069066391">
    <w:abstractNumId w:val="10"/>
  </w:num>
  <w:num w:numId="4" w16cid:durableId="1702314835">
    <w:abstractNumId w:val="1"/>
  </w:num>
  <w:num w:numId="5" w16cid:durableId="1303925704">
    <w:abstractNumId w:val="12"/>
  </w:num>
  <w:num w:numId="6" w16cid:durableId="167916002">
    <w:abstractNumId w:val="15"/>
  </w:num>
  <w:num w:numId="7" w16cid:durableId="606350428">
    <w:abstractNumId w:val="16"/>
  </w:num>
  <w:num w:numId="8" w16cid:durableId="908033573">
    <w:abstractNumId w:val="13"/>
  </w:num>
  <w:num w:numId="9" w16cid:durableId="485780607">
    <w:abstractNumId w:val="2"/>
  </w:num>
  <w:num w:numId="10" w16cid:durableId="516694970">
    <w:abstractNumId w:val="6"/>
  </w:num>
  <w:num w:numId="11" w16cid:durableId="344672279">
    <w:abstractNumId w:val="14"/>
  </w:num>
  <w:num w:numId="12" w16cid:durableId="1861624832">
    <w:abstractNumId w:val="5"/>
  </w:num>
  <w:num w:numId="13" w16cid:durableId="723867015">
    <w:abstractNumId w:val="7"/>
  </w:num>
  <w:num w:numId="14" w16cid:durableId="1493915297">
    <w:abstractNumId w:val="3"/>
  </w:num>
  <w:num w:numId="15" w16cid:durableId="1801530397">
    <w:abstractNumId w:val="0"/>
  </w:num>
  <w:num w:numId="16" w16cid:durableId="417363746">
    <w:abstractNumId w:val="4"/>
  </w:num>
  <w:num w:numId="17" w16cid:durableId="2040428751">
    <w:abstractNumId w:val="11"/>
  </w:num>
  <w:num w:numId="18" w16cid:durableId="608198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t dokument - Notat - Rapport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/iPkdB8IOyNLAhNFGof+MGLE96kqiny4CXSOfBCV1gSZoLPoWgsibFnvw4rAO4rg"/>
    <w:docVar w:name="Encrypted_DialogFieldValue_caseno" w:val="ZfjZpLLwjZYBYA4W7+hPWw=="/>
    <w:docVar w:name="Encrypted_DialogFieldValue_documentdate" w:val="J/hLd6J1P3QKstUdfvamKrcT2L50cn3zksgsY4n85jE="/>
    <w:docVar w:name="Encrypted_DialogFieldValue_senderaddress" w:val="JG3ysWMwJcLNIXDgGNDpuQ=="/>
    <w:docVar w:name="Encrypted_DialogFieldValue_sendercity" w:val="80cXYrpMDu6PqMYhqfNtpw=="/>
    <w:docVar w:name="Encrypted_DialogFieldValue_senderdepartment" w:val="TZT/heswTU2VR/+3ZFUwkqKsmqRqDttemXK813sTq70="/>
    <w:docVar w:name="Encrypted_DialogFieldValue_sendername" w:val="YAGk9KxriLiTBlXiSgTqk6FUpgd+/UqfmMFhzqzAuss="/>
    <w:docVar w:name="Encrypted_DialogFieldValue_senderphonedir" w:val="1L9KOLSyfWdbC0C+IJX21A=="/>
    <w:docVar w:name="Encrypted_DialogFieldValue_senderposition" w:val="O5UoLwP0ZysQJdqXa5JKCw=="/>
    <w:docVar w:name="Encrypted_DialogFieldValue_senderpostalcode" w:val="QHhEY8jc1X3vY9F9INfl1Q=="/>
    <w:docVar w:name="Encrypted_DocCaseNo" w:val="ZfjZpLLwjZYBYA4W7+hPWw=="/>
    <w:docVar w:name="Encrypted_DocHeader" w:val="00fLEIHUHUR5Je7Vp+bC8f06TPlPjUpe8JB5sYmJTcY="/>
    <w:docVar w:name="Encrypted_DocumentChangeThisVar" w:val="Go1BF8BBsJqqGsR1izlsvQ=="/>
    <w:docVar w:name="IntegrationType" w:val="StandAlone"/>
  </w:docVars>
  <w:rsids>
    <w:rsidRoot w:val="00190CCF"/>
    <w:rsid w:val="00002397"/>
    <w:rsid w:val="00004AA3"/>
    <w:rsid w:val="000053AF"/>
    <w:rsid w:val="00013EA4"/>
    <w:rsid w:val="00014751"/>
    <w:rsid w:val="00014A0A"/>
    <w:rsid w:val="00023F51"/>
    <w:rsid w:val="00027C81"/>
    <w:rsid w:val="00033891"/>
    <w:rsid w:val="00033898"/>
    <w:rsid w:val="00035465"/>
    <w:rsid w:val="0003748C"/>
    <w:rsid w:val="0004385B"/>
    <w:rsid w:val="0004516D"/>
    <w:rsid w:val="00053DF0"/>
    <w:rsid w:val="000644B3"/>
    <w:rsid w:val="0007018C"/>
    <w:rsid w:val="000740CE"/>
    <w:rsid w:val="00082AA3"/>
    <w:rsid w:val="00083C31"/>
    <w:rsid w:val="00084FB3"/>
    <w:rsid w:val="000900FD"/>
    <w:rsid w:val="00092E79"/>
    <w:rsid w:val="00092F0F"/>
    <w:rsid w:val="0009347D"/>
    <w:rsid w:val="00093A0F"/>
    <w:rsid w:val="00094791"/>
    <w:rsid w:val="00094B58"/>
    <w:rsid w:val="00097FC7"/>
    <w:rsid w:val="000A06BE"/>
    <w:rsid w:val="000A0A49"/>
    <w:rsid w:val="000A28F9"/>
    <w:rsid w:val="000A3E38"/>
    <w:rsid w:val="000A5E21"/>
    <w:rsid w:val="000A70B5"/>
    <w:rsid w:val="000B77B5"/>
    <w:rsid w:val="000C565C"/>
    <w:rsid w:val="000C5D00"/>
    <w:rsid w:val="000D01A6"/>
    <w:rsid w:val="000D0A4A"/>
    <w:rsid w:val="000D115A"/>
    <w:rsid w:val="000E1472"/>
    <w:rsid w:val="000E2118"/>
    <w:rsid w:val="000F1D4D"/>
    <w:rsid w:val="001018AE"/>
    <w:rsid w:val="001025F1"/>
    <w:rsid w:val="00111B40"/>
    <w:rsid w:val="001130C8"/>
    <w:rsid w:val="00121ABF"/>
    <w:rsid w:val="00122947"/>
    <w:rsid w:val="00127F2E"/>
    <w:rsid w:val="00130DA6"/>
    <w:rsid w:val="00132880"/>
    <w:rsid w:val="0014070D"/>
    <w:rsid w:val="0014604E"/>
    <w:rsid w:val="001467C7"/>
    <w:rsid w:val="00150D6E"/>
    <w:rsid w:val="00162522"/>
    <w:rsid w:val="001631ED"/>
    <w:rsid w:val="00175D74"/>
    <w:rsid w:val="001846DA"/>
    <w:rsid w:val="00190CCF"/>
    <w:rsid w:val="001940DA"/>
    <w:rsid w:val="001952BE"/>
    <w:rsid w:val="00197BA9"/>
    <w:rsid w:val="001A2DCF"/>
    <w:rsid w:val="001A5E82"/>
    <w:rsid w:val="001A620A"/>
    <w:rsid w:val="001C1494"/>
    <w:rsid w:val="001C36CE"/>
    <w:rsid w:val="001C5C28"/>
    <w:rsid w:val="001C752F"/>
    <w:rsid w:val="001D4F66"/>
    <w:rsid w:val="001E318F"/>
    <w:rsid w:val="001F1102"/>
    <w:rsid w:val="001F2CC6"/>
    <w:rsid w:val="001F4F19"/>
    <w:rsid w:val="002021AC"/>
    <w:rsid w:val="002038F3"/>
    <w:rsid w:val="002055A5"/>
    <w:rsid w:val="00213029"/>
    <w:rsid w:val="002133E3"/>
    <w:rsid w:val="002155B5"/>
    <w:rsid w:val="00216319"/>
    <w:rsid w:val="00216866"/>
    <w:rsid w:val="00225FE0"/>
    <w:rsid w:val="0023418B"/>
    <w:rsid w:val="00242B2A"/>
    <w:rsid w:val="002446B8"/>
    <w:rsid w:val="00247E20"/>
    <w:rsid w:val="00250E2D"/>
    <w:rsid w:val="00250EDE"/>
    <w:rsid w:val="00255E61"/>
    <w:rsid w:val="0025606C"/>
    <w:rsid w:val="002672B5"/>
    <w:rsid w:val="00267350"/>
    <w:rsid w:val="00284E05"/>
    <w:rsid w:val="00285977"/>
    <w:rsid w:val="00286C88"/>
    <w:rsid w:val="00287F78"/>
    <w:rsid w:val="00291C7F"/>
    <w:rsid w:val="00293628"/>
    <w:rsid w:val="002B099A"/>
    <w:rsid w:val="002B5410"/>
    <w:rsid w:val="002C14DA"/>
    <w:rsid w:val="002C5D50"/>
    <w:rsid w:val="002C7CB5"/>
    <w:rsid w:val="002D4AEF"/>
    <w:rsid w:val="002F2E28"/>
    <w:rsid w:val="002F3434"/>
    <w:rsid w:val="00300B16"/>
    <w:rsid w:val="003028E1"/>
    <w:rsid w:val="00303054"/>
    <w:rsid w:val="003224BD"/>
    <w:rsid w:val="003319EC"/>
    <w:rsid w:val="00332004"/>
    <w:rsid w:val="0033359F"/>
    <w:rsid w:val="00337E95"/>
    <w:rsid w:val="00340F5E"/>
    <w:rsid w:val="00342ADF"/>
    <w:rsid w:val="00350734"/>
    <w:rsid w:val="0035098E"/>
    <w:rsid w:val="00357F5B"/>
    <w:rsid w:val="0036023E"/>
    <w:rsid w:val="0036024A"/>
    <w:rsid w:val="00367496"/>
    <w:rsid w:val="00370E16"/>
    <w:rsid w:val="00375AA8"/>
    <w:rsid w:val="00376496"/>
    <w:rsid w:val="003777BC"/>
    <w:rsid w:val="00383D23"/>
    <w:rsid w:val="00384425"/>
    <w:rsid w:val="00397E5F"/>
    <w:rsid w:val="003A4CE5"/>
    <w:rsid w:val="003B0EDE"/>
    <w:rsid w:val="003B48C5"/>
    <w:rsid w:val="003C05B9"/>
    <w:rsid w:val="003C1611"/>
    <w:rsid w:val="003C17C4"/>
    <w:rsid w:val="003D09DF"/>
    <w:rsid w:val="003D105A"/>
    <w:rsid w:val="003D35EB"/>
    <w:rsid w:val="003D3E52"/>
    <w:rsid w:val="003E0006"/>
    <w:rsid w:val="003E0167"/>
    <w:rsid w:val="003E3694"/>
    <w:rsid w:val="003F19EB"/>
    <w:rsid w:val="003F5357"/>
    <w:rsid w:val="003F537D"/>
    <w:rsid w:val="003F715A"/>
    <w:rsid w:val="0040143E"/>
    <w:rsid w:val="004022F2"/>
    <w:rsid w:val="00403543"/>
    <w:rsid w:val="00405EFB"/>
    <w:rsid w:val="00411EF9"/>
    <w:rsid w:val="0041231D"/>
    <w:rsid w:val="004127DF"/>
    <w:rsid w:val="00416B5E"/>
    <w:rsid w:val="00423562"/>
    <w:rsid w:val="0043336C"/>
    <w:rsid w:val="00441E6B"/>
    <w:rsid w:val="00443032"/>
    <w:rsid w:val="00447B60"/>
    <w:rsid w:val="00451C3C"/>
    <w:rsid w:val="00453D00"/>
    <w:rsid w:val="004604BD"/>
    <w:rsid w:val="0046205B"/>
    <w:rsid w:val="0047573F"/>
    <w:rsid w:val="00476531"/>
    <w:rsid w:val="004800F3"/>
    <w:rsid w:val="004827CC"/>
    <w:rsid w:val="00485865"/>
    <w:rsid w:val="00487831"/>
    <w:rsid w:val="00493743"/>
    <w:rsid w:val="00495ED9"/>
    <w:rsid w:val="00496DDF"/>
    <w:rsid w:val="004970A7"/>
    <w:rsid w:val="004A5B98"/>
    <w:rsid w:val="004A6D41"/>
    <w:rsid w:val="004C2138"/>
    <w:rsid w:val="004D48EE"/>
    <w:rsid w:val="004E06B9"/>
    <w:rsid w:val="004E2842"/>
    <w:rsid w:val="004E5DBD"/>
    <w:rsid w:val="004E5DE9"/>
    <w:rsid w:val="004F092D"/>
    <w:rsid w:val="00500124"/>
    <w:rsid w:val="00500661"/>
    <w:rsid w:val="005014E0"/>
    <w:rsid w:val="0051714E"/>
    <w:rsid w:val="00522FFD"/>
    <w:rsid w:val="005236BD"/>
    <w:rsid w:val="00525731"/>
    <w:rsid w:val="00531AEA"/>
    <w:rsid w:val="00534509"/>
    <w:rsid w:val="00540B96"/>
    <w:rsid w:val="00543A90"/>
    <w:rsid w:val="00543DB2"/>
    <w:rsid w:val="005501AF"/>
    <w:rsid w:val="00551A85"/>
    <w:rsid w:val="00554699"/>
    <w:rsid w:val="005624D9"/>
    <w:rsid w:val="00566D20"/>
    <w:rsid w:val="005672B8"/>
    <w:rsid w:val="005718E9"/>
    <w:rsid w:val="00571CB5"/>
    <w:rsid w:val="0057641D"/>
    <w:rsid w:val="00580653"/>
    <w:rsid w:val="0058356B"/>
    <w:rsid w:val="00592941"/>
    <w:rsid w:val="00593890"/>
    <w:rsid w:val="0059523D"/>
    <w:rsid w:val="005A3369"/>
    <w:rsid w:val="005A4441"/>
    <w:rsid w:val="005A4D25"/>
    <w:rsid w:val="005D4994"/>
    <w:rsid w:val="005D76BF"/>
    <w:rsid w:val="005D7E74"/>
    <w:rsid w:val="005F65B8"/>
    <w:rsid w:val="00602E62"/>
    <w:rsid w:val="00607F7F"/>
    <w:rsid w:val="006322BD"/>
    <w:rsid w:val="00647C3B"/>
    <w:rsid w:val="0065406E"/>
    <w:rsid w:val="00656D73"/>
    <w:rsid w:val="00660155"/>
    <w:rsid w:val="00664741"/>
    <w:rsid w:val="00666516"/>
    <w:rsid w:val="00673934"/>
    <w:rsid w:val="00690D94"/>
    <w:rsid w:val="00691B5A"/>
    <w:rsid w:val="00692022"/>
    <w:rsid w:val="00693091"/>
    <w:rsid w:val="00696600"/>
    <w:rsid w:val="006A3209"/>
    <w:rsid w:val="006A409C"/>
    <w:rsid w:val="006A784C"/>
    <w:rsid w:val="006B2E88"/>
    <w:rsid w:val="006B402E"/>
    <w:rsid w:val="006B6486"/>
    <w:rsid w:val="006B688F"/>
    <w:rsid w:val="006C2796"/>
    <w:rsid w:val="006C3017"/>
    <w:rsid w:val="006C419A"/>
    <w:rsid w:val="006D088E"/>
    <w:rsid w:val="006D4B69"/>
    <w:rsid w:val="006D7244"/>
    <w:rsid w:val="006E0998"/>
    <w:rsid w:val="006E2D6A"/>
    <w:rsid w:val="006E6646"/>
    <w:rsid w:val="006F0F73"/>
    <w:rsid w:val="006F37C6"/>
    <w:rsid w:val="006F45F9"/>
    <w:rsid w:val="00703EB1"/>
    <w:rsid w:val="00721863"/>
    <w:rsid w:val="00730291"/>
    <w:rsid w:val="00730F03"/>
    <w:rsid w:val="00734ECE"/>
    <w:rsid w:val="00735BF5"/>
    <w:rsid w:val="00742180"/>
    <w:rsid w:val="00750A92"/>
    <w:rsid w:val="00752EF1"/>
    <w:rsid w:val="00766591"/>
    <w:rsid w:val="007758A6"/>
    <w:rsid w:val="0077632B"/>
    <w:rsid w:val="00777605"/>
    <w:rsid w:val="0078196C"/>
    <w:rsid w:val="00782332"/>
    <w:rsid w:val="007831CC"/>
    <w:rsid w:val="0078408A"/>
    <w:rsid w:val="00792C3E"/>
    <w:rsid w:val="00792D2E"/>
    <w:rsid w:val="0079604F"/>
    <w:rsid w:val="00796525"/>
    <w:rsid w:val="007A1757"/>
    <w:rsid w:val="007A2DBD"/>
    <w:rsid w:val="007B0CF0"/>
    <w:rsid w:val="007B0F2E"/>
    <w:rsid w:val="007B75CB"/>
    <w:rsid w:val="007C024C"/>
    <w:rsid w:val="007C2714"/>
    <w:rsid w:val="007C4E2E"/>
    <w:rsid w:val="007C52A5"/>
    <w:rsid w:val="007C5B2F"/>
    <w:rsid w:val="007D2B10"/>
    <w:rsid w:val="007D3337"/>
    <w:rsid w:val="007D5424"/>
    <w:rsid w:val="007D6808"/>
    <w:rsid w:val="007D707C"/>
    <w:rsid w:val="007D7E89"/>
    <w:rsid w:val="007E1890"/>
    <w:rsid w:val="007E7651"/>
    <w:rsid w:val="007F1419"/>
    <w:rsid w:val="00815109"/>
    <w:rsid w:val="00821725"/>
    <w:rsid w:val="00823698"/>
    <w:rsid w:val="00825B60"/>
    <w:rsid w:val="00827284"/>
    <w:rsid w:val="00827F99"/>
    <w:rsid w:val="00831771"/>
    <w:rsid w:val="00832B91"/>
    <w:rsid w:val="00832C57"/>
    <w:rsid w:val="008330EB"/>
    <w:rsid w:val="00835F25"/>
    <w:rsid w:val="008373F5"/>
    <w:rsid w:val="00840A52"/>
    <w:rsid w:val="00841226"/>
    <w:rsid w:val="008427D7"/>
    <w:rsid w:val="008455D8"/>
    <w:rsid w:val="00845A45"/>
    <w:rsid w:val="008509C5"/>
    <w:rsid w:val="00854CC5"/>
    <w:rsid w:val="0086208D"/>
    <w:rsid w:val="008665DF"/>
    <w:rsid w:val="00873729"/>
    <w:rsid w:val="00877DA0"/>
    <w:rsid w:val="00884211"/>
    <w:rsid w:val="00884F64"/>
    <w:rsid w:val="008874A9"/>
    <w:rsid w:val="0089062E"/>
    <w:rsid w:val="00893AED"/>
    <w:rsid w:val="00893D9C"/>
    <w:rsid w:val="008A1AD7"/>
    <w:rsid w:val="008A67A4"/>
    <w:rsid w:val="008B07F5"/>
    <w:rsid w:val="008B172A"/>
    <w:rsid w:val="008B2178"/>
    <w:rsid w:val="008B2870"/>
    <w:rsid w:val="008B5CF0"/>
    <w:rsid w:val="008B784D"/>
    <w:rsid w:val="008C4161"/>
    <w:rsid w:val="008C5DE1"/>
    <w:rsid w:val="008C633B"/>
    <w:rsid w:val="008C79C5"/>
    <w:rsid w:val="008E331C"/>
    <w:rsid w:val="008E3752"/>
    <w:rsid w:val="008E5BDF"/>
    <w:rsid w:val="008F30CB"/>
    <w:rsid w:val="008F3609"/>
    <w:rsid w:val="009015B9"/>
    <w:rsid w:val="00903D1F"/>
    <w:rsid w:val="009102CF"/>
    <w:rsid w:val="00911B8E"/>
    <w:rsid w:val="0093285E"/>
    <w:rsid w:val="00933C5E"/>
    <w:rsid w:val="009446FF"/>
    <w:rsid w:val="00956765"/>
    <w:rsid w:val="00956A0F"/>
    <w:rsid w:val="00957C13"/>
    <w:rsid w:val="009648DB"/>
    <w:rsid w:val="00965D3B"/>
    <w:rsid w:val="00970035"/>
    <w:rsid w:val="00971D62"/>
    <w:rsid w:val="009846F6"/>
    <w:rsid w:val="009863DD"/>
    <w:rsid w:val="00993C51"/>
    <w:rsid w:val="009966DB"/>
    <w:rsid w:val="009A4ABD"/>
    <w:rsid w:val="009B0B7F"/>
    <w:rsid w:val="009C7245"/>
    <w:rsid w:val="009D423F"/>
    <w:rsid w:val="009E172C"/>
    <w:rsid w:val="009E7976"/>
    <w:rsid w:val="009E7E0D"/>
    <w:rsid w:val="009F0245"/>
    <w:rsid w:val="009F30A9"/>
    <w:rsid w:val="009F6ABB"/>
    <w:rsid w:val="00A00E82"/>
    <w:rsid w:val="00A00F9A"/>
    <w:rsid w:val="00A0554C"/>
    <w:rsid w:val="00A05EAA"/>
    <w:rsid w:val="00A067A9"/>
    <w:rsid w:val="00A30B7C"/>
    <w:rsid w:val="00A33726"/>
    <w:rsid w:val="00A34A66"/>
    <w:rsid w:val="00A412C6"/>
    <w:rsid w:val="00A41685"/>
    <w:rsid w:val="00A4783A"/>
    <w:rsid w:val="00A51B11"/>
    <w:rsid w:val="00A53166"/>
    <w:rsid w:val="00A55ED6"/>
    <w:rsid w:val="00A61DA1"/>
    <w:rsid w:val="00A6611B"/>
    <w:rsid w:val="00A70A3D"/>
    <w:rsid w:val="00A7317F"/>
    <w:rsid w:val="00A7343B"/>
    <w:rsid w:val="00A7367E"/>
    <w:rsid w:val="00A802FB"/>
    <w:rsid w:val="00A86ACA"/>
    <w:rsid w:val="00A90874"/>
    <w:rsid w:val="00A91E88"/>
    <w:rsid w:val="00A95A82"/>
    <w:rsid w:val="00AA5C20"/>
    <w:rsid w:val="00AA5CEC"/>
    <w:rsid w:val="00AB09BE"/>
    <w:rsid w:val="00AB0A0E"/>
    <w:rsid w:val="00AB6EFD"/>
    <w:rsid w:val="00AC68EA"/>
    <w:rsid w:val="00AE4375"/>
    <w:rsid w:val="00AE6829"/>
    <w:rsid w:val="00AF1959"/>
    <w:rsid w:val="00AF5083"/>
    <w:rsid w:val="00AF6B0A"/>
    <w:rsid w:val="00AF7275"/>
    <w:rsid w:val="00AF759D"/>
    <w:rsid w:val="00B07BA7"/>
    <w:rsid w:val="00B116E7"/>
    <w:rsid w:val="00B12BF4"/>
    <w:rsid w:val="00B12FFC"/>
    <w:rsid w:val="00B27393"/>
    <w:rsid w:val="00B31A7D"/>
    <w:rsid w:val="00B41D79"/>
    <w:rsid w:val="00B428D1"/>
    <w:rsid w:val="00B46199"/>
    <w:rsid w:val="00B511AE"/>
    <w:rsid w:val="00B547FF"/>
    <w:rsid w:val="00B56394"/>
    <w:rsid w:val="00B57532"/>
    <w:rsid w:val="00B6181C"/>
    <w:rsid w:val="00B67090"/>
    <w:rsid w:val="00B74A35"/>
    <w:rsid w:val="00B8597F"/>
    <w:rsid w:val="00B910BE"/>
    <w:rsid w:val="00BA155F"/>
    <w:rsid w:val="00BA276B"/>
    <w:rsid w:val="00BA2982"/>
    <w:rsid w:val="00BB2B14"/>
    <w:rsid w:val="00BB3523"/>
    <w:rsid w:val="00BB7ADC"/>
    <w:rsid w:val="00BC43BE"/>
    <w:rsid w:val="00BC7669"/>
    <w:rsid w:val="00BD5E81"/>
    <w:rsid w:val="00BE01D6"/>
    <w:rsid w:val="00BE142E"/>
    <w:rsid w:val="00BF2644"/>
    <w:rsid w:val="00BF755E"/>
    <w:rsid w:val="00C10B9E"/>
    <w:rsid w:val="00C14438"/>
    <w:rsid w:val="00C1782E"/>
    <w:rsid w:val="00C211A8"/>
    <w:rsid w:val="00C218C9"/>
    <w:rsid w:val="00C23E5D"/>
    <w:rsid w:val="00C24EF6"/>
    <w:rsid w:val="00C26970"/>
    <w:rsid w:val="00C37918"/>
    <w:rsid w:val="00C42FEA"/>
    <w:rsid w:val="00C4515C"/>
    <w:rsid w:val="00C546F2"/>
    <w:rsid w:val="00C60188"/>
    <w:rsid w:val="00C7330F"/>
    <w:rsid w:val="00C73429"/>
    <w:rsid w:val="00C755B7"/>
    <w:rsid w:val="00C75A4D"/>
    <w:rsid w:val="00C75BAC"/>
    <w:rsid w:val="00C808BA"/>
    <w:rsid w:val="00C8131A"/>
    <w:rsid w:val="00C84BA1"/>
    <w:rsid w:val="00C85272"/>
    <w:rsid w:val="00C8639D"/>
    <w:rsid w:val="00C906E0"/>
    <w:rsid w:val="00C90C5D"/>
    <w:rsid w:val="00C960A4"/>
    <w:rsid w:val="00C96D42"/>
    <w:rsid w:val="00CA0CA3"/>
    <w:rsid w:val="00CA23B0"/>
    <w:rsid w:val="00CB12C9"/>
    <w:rsid w:val="00CB4622"/>
    <w:rsid w:val="00CD4A42"/>
    <w:rsid w:val="00CE1CA7"/>
    <w:rsid w:val="00CE36E5"/>
    <w:rsid w:val="00CE4C0D"/>
    <w:rsid w:val="00CF5F41"/>
    <w:rsid w:val="00CF7B46"/>
    <w:rsid w:val="00D00F9F"/>
    <w:rsid w:val="00D01345"/>
    <w:rsid w:val="00D04979"/>
    <w:rsid w:val="00D05E1B"/>
    <w:rsid w:val="00D147AD"/>
    <w:rsid w:val="00D16CEF"/>
    <w:rsid w:val="00D20371"/>
    <w:rsid w:val="00D2165B"/>
    <w:rsid w:val="00D23A1D"/>
    <w:rsid w:val="00D243C8"/>
    <w:rsid w:val="00D26974"/>
    <w:rsid w:val="00D40F2E"/>
    <w:rsid w:val="00D43C5C"/>
    <w:rsid w:val="00D46446"/>
    <w:rsid w:val="00D46E16"/>
    <w:rsid w:val="00D54556"/>
    <w:rsid w:val="00D57199"/>
    <w:rsid w:val="00D61AFD"/>
    <w:rsid w:val="00D67655"/>
    <w:rsid w:val="00D71518"/>
    <w:rsid w:val="00D75C6E"/>
    <w:rsid w:val="00D76436"/>
    <w:rsid w:val="00D86914"/>
    <w:rsid w:val="00D97C45"/>
    <w:rsid w:val="00DA0035"/>
    <w:rsid w:val="00DA0DA7"/>
    <w:rsid w:val="00DA40CD"/>
    <w:rsid w:val="00DA42D7"/>
    <w:rsid w:val="00DA55F4"/>
    <w:rsid w:val="00DA5D7C"/>
    <w:rsid w:val="00DB25F1"/>
    <w:rsid w:val="00DB5158"/>
    <w:rsid w:val="00DB5F04"/>
    <w:rsid w:val="00DB5F53"/>
    <w:rsid w:val="00DB672D"/>
    <w:rsid w:val="00DC3CC3"/>
    <w:rsid w:val="00DC3CE8"/>
    <w:rsid w:val="00DC4D03"/>
    <w:rsid w:val="00DD5282"/>
    <w:rsid w:val="00DE35F0"/>
    <w:rsid w:val="00DE668A"/>
    <w:rsid w:val="00DF037C"/>
    <w:rsid w:val="00DF0AB7"/>
    <w:rsid w:val="00DF267A"/>
    <w:rsid w:val="00DF4BD1"/>
    <w:rsid w:val="00DF602F"/>
    <w:rsid w:val="00E02705"/>
    <w:rsid w:val="00E05621"/>
    <w:rsid w:val="00E06807"/>
    <w:rsid w:val="00E07DC6"/>
    <w:rsid w:val="00E10BD6"/>
    <w:rsid w:val="00E12BFC"/>
    <w:rsid w:val="00E14827"/>
    <w:rsid w:val="00E217A4"/>
    <w:rsid w:val="00E230EC"/>
    <w:rsid w:val="00E244B6"/>
    <w:rsid w:val="00E2758E"/>
    <w:rsid w:val="00E32913"/>
    <w:rsid w:val="00E343EE"/>
    <w:rsid w:val="00E52AC9"/>
    <w:rsid w:val="00E52DE3"/>
    <w:rsid w:val="00E5423D"/>
    <w:rsid w:val="00E55974"/>
    <w:rsid w:val="00E629F0"/>
    <w:rsid w:val="00E63439"/>
    <w:rsid w:val="00E72713"/>
    <w:rsid w:val="00E7306C"/>
    <w:rsid w:val="00E74238"/>
    <w:rsid w:val="00E769ED"/>
    <w:rsid w:val="00E77668"/>
    <w:rsid w:val="00E819F5"/>
    <w:rsid w:val="00E81F7B"/>
    <w:rsid w:val="00E827F5"/>
    <w:rsid w:val="00E9010C"/>
    <w:rsid w:val="00E93AEB"/>
    <w:rsid w:val="00E96AFA"/>
    <w:rsid w:val="00EA25C3"/>
    <w:rsid w:val="00EB4CD5"/>
    <w:rsid w:val="00EB6A5D"/>
    <w:rsid w:val="00EC08CA"/>
    <w:rsid w:val="00EC73BC"/>
    <w:rsid w:val="00EC7E98"/>
    <w:rsid w:val="00EE0D8D"/>
    <w:rsid w:val="00EE4FBC"/>
    <w:rsid w:val="00EE73F4"/>
    <w:rsid w:val="00EF2EE1"/>
    <w:rsid w:val="00EF4088"/>
    <w:rsid w:val="00F01536"/>
    <w:rsid w:val="00F0569C"/>
    <w:rsid w:val="00F07DBF"/>
    <w:rsid w:val="00F113FF"/>
    <w:rsid w:val="00F12EF6"/>
    <w:rsid w:val="00F15084"/>
    <w:rsid w:val="00F21587"/>
    <w:rsid w:val="00F23466"/>
    <w:rsid w:val="00F32249"/>
    <w:rsid w:val="00F33D96"/>
    <w:rsid w:val="00F34B61"/>
    <w:rsid w:val="00F4361E"/>
    <w:rsid w:val="00F45E7C"/>
    <w:rsid w:val="00F4771A"/>
    <w:rsid w:val="00F5022A"/>
    <w:rsid w:val="00F50E15"/>
    <w:rsid w:val="00F57FD4"/>
    <w:rsid w:val="00F6742F"/>
    <w:rsid w:val="00F73258"/>
    <w:rsid w:val="00F73804"/>
    <w:rsid w:val="00F7381A"/>
    <w:rsid w:val="00F76138"/>
    <w:rsid w:val="00F76D85"/>
    <w:rsid w:val="00F8038C"/>
    <w:rsid w:val="00F805E0"/>
    <w:rsid w:val="00F814DE"/>
    <w:rsid w:val="00F84332"/>
    <w:rsid w:val="00F87424"/>
    <w:rsid w:val="00F87DD4"/>
    <w:rsid w:val="00F91B57"/>
    <w:rsid w:val="00F95995"/>
    <w:rsid w:val="00F97277"/>
    <w:rsid w:val="00FB0C95"/>
    <w:rsid w:val="00FB6548"/>
    <w:rsid w:val="00FD3564"/>
    <w:rsid w:val="00FD379F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A00D2"/>
  <w15:docId w15:val="{BF0FEFEB-D0E1-479A-9ED3-AEE823B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B7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4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97C45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97C45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7C45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C45"/>
    <w:rPr>
      <w:rFonts w:ascii="Verdana" w:eastAsiaTheme="majorEastAsia" w:hAnsi="Verdana" w:cstheme="majorBidi"/>
      <w:b/>
      <w:bCs/>
      <w:spacing w:val="5"/>
      <w:sz w:val="19"/>
      <w:szCs w:val="28"/>
    </w:rPr>
  </w:style>
  <w:style w:type="paragraph" w:customStyle="1" w:styleId="Kolofon">
    <w:name w:val="Kolofon"/>
    <w:basedOn w:val="Normal"/>
    <w:rsid w:val="00D26974"/>
    <w:pPr>
      <w:spacing w:line="200" w:lineRule="atLeast"/>
      <w:jc w:val="right"/>
    </w:pPr>
    <w:rPr>
      <w:spacing w:val="15"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7C45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KolofonRapportNotat">
    <w:name w:val="KolofonRapport_Notat"/>
    <w:basedOn w:val="Kolofon"/>
    <w:rsid w:val="0036023E"/>
    <w:pPr>
      <w:spacing w:line="260" w:lineRule="atLeast"/>
    </w:pPr>
    <w:rPr>
      <w:b/>
      <w:caps/>
      <w:spacing w:val="5"/>
      <w:sz w:val="24"/>
    </w:rPr>
  </w:style>
  <w:style w:type="paragraph" w:customStyle="1" w:styleId="KolofonSagsnrPrfiks">
    <w:name w:val="KolofonSagsnrPræfiks"/>
    <w:basedOn w:val="Kolofon"/>
    <w:rsid w:val="00543DB2"/>
    <w:rPr>
      <w:caps/>
      <w:sz w:val="14"/>
    </w:rPr>
  </w:style>
  <w:style w:type="paragraph" w:customStyle="1" w:styleId="KolofonSagsnr">
    <w:name w:val="KolofonSagsnr"/>
    <w:basedOn w:val="Kolofon"/>
    <w:rsid w:val="00D26974"/>
    <w:rPr>
      <w:spacing w:val="5"/>
      <w:sz w:val="16"/>
    </w:rPr>
  </w:style>
  <w:style w:type="paragraph" w:customStyle="1" w:styleId="KolofonDato">
    <w:name w:val="KolofonDato"/>
    <w:basedOn w:val="Kolofon"/>
    <w:rsid w:val="0036023E"/>
    <w:rPr>
      <w:spacing w:val="5"/>
      <w:sz w:val="19"/>
    </w:rPr>
  </w:style>
  <w:style w:type="paragraph" w:customStyle="1" w:styleId="Returadresse">
    <w:name w:val="Returadresse"/>
    <w:basedOn w:val="Normal"/>
    <w:link w:val="ReturadresseTegn"/>
    <w:rsid w:val="00607F7F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607F7F"/>
    <w:rPr>
      <w:rFonts w:ascii="Verdana" w:hAnsi="Verdana"/>
      <w:spacing w:val="5"/>
      <w:sz w:val="14"/>
      <w:szCs w:val="14"/>
    </w:rPr>
  </w:style>
  <w:style w:type="paragraph" w:customStyle="1" w:styleId="SidefodFedVersalerExpanded">
    <w:name w:val="SidefodFedVersalerExpanded"/>
    <w:basedOn w:val="Normal"/>
    <w:rsid w:val="00D04979"/>
    <w:pPr>
      <w:framePr w:wrap="around" w:vAnchor="page" w:hAnchor="page" w:x="738" w:y="15367"/>
      <w:spacing w:line="160" w:lineRule="atLeast"/>
      <w:suppressOverlap/>
      <w:jc w:val="center"/>
    </w:pPr>
    <w:rPr>
      <w:b/>
      <w:caps/>
      <w:spacing w:val="46"/>
      <w:sz w:val="16"/>
    </w:rPr>
  </w:style>
  <w:style w:type="paragraph" w:customStyle="1" w:styleId="SidefodFedVersaler">
    <w:name w:val="SidefodFedVersaler"/>
    <w:basedOn w:val="SidefodFedVersalerExpanded"/>
    <w:rsid w:val="00C85272"/>
    <w:pPr>
      <w:framePr w:wrap="around"/>
    </w:pPr>
    <w:rPr>
      <w:spacing w:val="0"/>
    </w:rPr>
  </w:style>
  <w:style w:type="paragraph" w:customStyle="1" w:styleId="SidefodAdresse">
    <w:name w:val="SidefodAdresse"/>
    <w:basedOn w:val="SidefodFedVersaler"/>
    <w:rsid w:val="00C85272"/>
    <w:pPr>
      <w:framePr w:wrap="around"/>
    </w:pPr>
    <w:rPr>
      <w:b w:val="0"/>
      <w:caps w:val="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7C45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7C45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KolofonKontor">
    <w:name w:val="KolofonKontor"/>
    <w:basedOn w:val="Kolofon"/>
    <w:rsid w:val="0036023E"/>
    <w:rPr>
      <w:b/>
    </w:rPr>
  </w:style>
  <w:style w:type="paragraph" w:customStyle="1" w:styleId="KolofonSenderID">
    <w:name w:val="KolofonSenderID"/>
    <w:basedOn w:val="Kolofon"/>
    <w:rsid w:val="00A05EAA"/>
    <w:rPr>
      <w:caps/>
    </w:rPr>
  </w:style>
  <w:style w:type="paragraph" w:customStyle="1" w:styleId="HeaderSpace">
    <w:name w:val="HeaderSpace"/>
    <w:basedOn w:val="Normal"/>
    <w:rsid w:val="003C1611"/>
    <w:pPr>
      <w:spacing w:before="20" w:after="20" w:line="240" w:lineRule="auto"/>
    </w:pPr>
    <w:rPr>
      <w:rFonts w:ascii="Arial" w:hAnsi="Arial"/>
      <w:sz w:val="22"/>
      <w:lang w:val="nb-NO"/>
    </w:rPr>
  </w:style>
  <w:style w:type="character" w:styleId="Hyperlink">
    <w:name w:val="Hyperlink"/>
    <w:basedOn w:val="Standardskrifttypeiafsnit"/>
    <w:uiPriority w:val="99"/>
    <w:unhideWhenUsed/>
    <w:rsid w:val="0003748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36024A"/>
    <w:pPr>
      <w:ind w:left="720"/>
      <w:contextualSpacing/>
    </w:pPr>
  </w:style>
  <w:style w:type="paragraph" w:styleId="Korrektur">
    <w:name w:val="Revision"/>
    <w:hidden/>
    <w:uiPriority w:val="99"/>
    <w:semiHidden/>
    <w:rsid w:val="00C808BA"/>
    <w:pPr>
      <w:spacing w:after="0" w:line="240" w:lineRule="auto"/>
    </w:pPr>
    <w:rPr>
      <w:rFonts w:ascii="Verdana" w:hAnsi="Verdana"/>
      <w:spacing w:val="5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AFF9-251C-4CE9-8E4A-3FC4CF4EA60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1317</ap:TotalTime>
  <ap:Pages>5</ap:Pages>
  <ap:Words>1462</ap:Words>
  <ap:Characters>10397</ap:Characters>
  <ap:Application>Microsoft Office Word</ap:Application>
  <ap:DocSecurity>0</ap:DocSecurity>
  <ap:PresentationFormat/>
  <ap:Lines>231</ap:Lines>
  <ap:Paragraphs>99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Tomt dokument - Notat - Rapport</vt:lpstr>
      <vt:lpstr/>
    </vt:vector>
  </ap:TitlesOfParts>
  <ap:Manager/>
  <ap:Company/>
  <ap:LinksUpToDate>false</ap:LinksUpToDate>
  <ap:CharactersWithSpaces>11760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- Notat - Rapport</dc:title>
  <dc:subject/>
  <dc:creator>Preben Christensen</dc:creator>
  <cp:keywords/>
  <dc:description/>
  <cp:lastModifiedBy>Preben Christensen</cp:lastModifiedBy>
  <cp:revision>14</cp:revision>
  <cp:lastPrinted>2014-07-17T10:44:00Z</cp:lastPrinted>
  <dcterms:created xsi:type="dcterms:W3CDTF">2022-09-14T06:25:00Z</dcterms:created>
  <dcterms:modified xsi:type="dcterms:W3CDTF">2023-04-27T11:18:00Z</dcterms:modified>
  <cp:category/>
  <cp:contentStatus/>
  <dc:language/>
  <cp:version/>
</cp:coreProperties>
</file>